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2DF61" w14:textId="3B122454" w:rsidR="008559DA" w:rsidRPr="00B266B0" w:rsidRDefault="008559DA" w:rsidP="008559D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#112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12AAE" w:rsidRPr="00112AAE">
        <w:rPr>
          <w:bCs/>
          <w:noProof w:val="0"/>
          <w:sz w:val="24"/>
          <w:szCs w:val="24"/>
        </w:rPr>
        <w:t>2010161</w:t>
      </w:r>
    </w:p>
    <w:p w14:paraId="6AC4BE1C" w14:textId="012CC87B" w:rsidR="001E53C2" w:rsidRPr="00AF78D6" w:rsidRDefault="008559DA" w:rsidP="008559DA">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02</w:t>
      </w:r>
      <w:r w:rsidRPr="006574C0">
        <w:rPr>
          <w:rFonts w:eastAsia="SimSun"/>
          <w:bCs/>
          <w:sz w:val="24"/>
          <w:szCs w:val="24"/>
          <w:lang w:eastAsia="zh-CN"/>
        </w:rPr>
        <w:t xml:space="preserve"> – </w:t>
      </w:r>
      <w:r>
        <w:rPr>
          <w:rFonts w:eastAsia="SimSun"/>
          <w:bCs/>
          <w:sz w:val="24"/>
          <w:szCs w:val="24"/>
          <w:lang w:eastAsia="zh-CN"/>
        </w:rPr>
        <w:t>13</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w:t>
      </w:r>
      <w:r>
        <w:rPr>
          <w:rFonts w:eastAsia="SimSun"/>
          <w:bCs/>
          <w:sz w:val="24"/>
          <w:szCs w:val="24"/>
          <w:lang w:eastAsia="zh-CN"/>
        </w:rPr>
        <w:t>20</w:t>
      </w:r>
      <w:r w:rsidR="00041453">
        <w:rPr>
          <w:rFonts w:eastAsia="SimSun"/>
          <w:bCs/>
          <w:sz w:val="24"/>
          <w:szCs w:val="24"/>
          <w:lang w:eastAsia="zh-CN"/>
        </w:rPr>
        <w:tab/>
      </w:r>
      <w:r w:rsidR="00041453" w:rsidRPr="00041453">
        <w:rPr>
          <w:rFonts w:eastAsia="SimSun"/>
          <w:bCs/>
          <w:i/>
          <w:iCs/>
          <w:sz w:val="24"/>
          <w:szCs w:val="24"/>
          <w:lang w:eastAsia="zh-CN"/>
        </w:rPr>
        <w:t>R2-2007128</w:t>
      </w:r>
    </w:p>
    <w:p w14:paraId="2E02E5F5" w14:textId="77777777" w:rsidR="00A209D6" w:rsidRPr="00AF78D6" w:rsidRDefault="00A209D6" w:rsidP="006C7B04">
      <w:pPr>
        <w:pStyle w:val="Header"/>
        <w:rPr>
          <w:bCs/>
          <w:noProof w:val="0"/>
          <w:sz w:val="24"/>
        </w:rPr>
      </w:pPr>
    </w:p>
    <w:p w14:paraId="403CB9C0" w14:textId="77777777" w:rsidR="00A209D6" w:rsidRPr="00AF78D6" w:rsidRDefault="00A209D6" w:rsidP="006C7B04">
      <w:pPr>
        <w:pStyle w:val="Header"/>
        <w:rPr>
          <w:bCs/>
          <w:noProof w:val="0"/>
          <w:sz w:val="24"/>
        </w:rPr>
      </w:pPr>
    </w:p>
    <w:p w14:paraId="74AEDB1B" w14:textId="592DC59C" w:rsidR="00A209D6" w:rsidRPr="00AF78D6" w:rsidRDefault="00A209D6" w:rsidP="006C7B04">
      <w:pPr>
        <w:pStyle w:val="CRCoverPage"/>
        <w:tabs>
          <w:tab w:val="left" w:pos="1985"/>
        </w:tabs>
        <w:rPr>
          <w:rFonts w:cs="Arial"/>
          <w:b/>
          <w:bCs/>
          <w:sz w:val="24"/>
          <w:szCs w:val="24"/>
          <w:lang w:eastAsia="ja-JP"/>
        </w:rPr>
      </w:pPr>
      <w:r w:rsidRPr="00AF78D6">
        <w:rPr>
          <w:rFonts w:cs="Arial"/>
          <w:b/>
          <w:bCs/>
          <w:sz w:val="24"/>
          <w:szCs w:val="24"/>
        </w:rPr>
        <w:t xml:space="preserve">Agenda item: </w:t>
      </w:r>
      <w:r w:rsidR="007D670C" w:rsidRPr="00AF78D6">
        <w:rPr>
          <w:rFonts w:cs="Arial"/>
          <w:b/>
          <w:bCs/>
          <w:sz w:val="24"/>
          <w:szCs w:val="24"/>
        </w:rPr>
        <w:tab/>
      </w:r>
      <w:r w:rsidR="00945688" w:rsidRPr="00AF78D6">
        <w:rPr>
          <w:rFonts w:cs="Arial"/>
          <w:b/>
          <w:bCs/>
          <w:sz w:val="24"/>
        </w:rPr>
        <w:t>8</w:t>
      </w:r>
      <w:r w:rsidRPr="00AF78D6">
        <w:rPr>
          <w:rFonts w:cs="Arial"/>
          <w:b/>
          <w:bCs/>
          <w:sz w:val="24"/>
          <w:szCs w:val="24"/>
          <w:lang w:eastAsia="ja-JP"/>
        </w:rPr>
        <w:t>.</w:t>
      </w:r>
      <w:r w:rsidR="00945688" w:rsidRPr="00AF78D6">
        <w:rPr>
          <w:rFonts w:cs="Arial"/>
          <w:b/>
          <w:bCs/>
          <w:sz w:val="24"/>
          <w:szCs w:val="24"/>
          <w:lang w:eastAsia="ja-JP"/>
        </w:rPr>
        <w:t>11</w:t>
      </w:r>
      <w:r w:rsidRPr="00AF78D6">
        <w:rPr>
          <w:rFonts w:cs="Arial"/>
          <w:b/>
          <w:bCs/>
          <w:sz w:val="24"/>
          <w:szCs w:val="24"/>
          <w:lang w:eastAsia="ja-JP"/>
        </w:rPr>
        <w:t>.2</w:t>
      </w:r>
    </w:p>
    <w:p w14:paraId="73188B46" w14:textId="6F75CA82" w:rsidR="00A209D6" w:rsidRPr="00AF78D6" w:rsidRDefault="00A209D6" w:rsidP="006C7B04">
      <w:pPr>
        <w:tabs>
          <w:tab w:val="left" w:pos="1985"/>
        </w:tabs>
        <w:ind w:left="1985" w:hanging="1985"/>
        <w:rPr>
          <w:rFonts w:ascii="Arial" w:hAnsi="Arial" w:cs="Arial"/>
          <w:b/>
          <w:bCs/>
          <w:sz w:val="24"/>
          <w:szCs w:val="24"/>
        </w:rPr>
      </w:pPr>
      <w:r w:rsidRPr="00AF78D6">
        <w:rPr>
          <w:rFonts w:ascii="Arial" w:hAnsi="Arial" w:cs="Arial"/>
          <w:b/>
          <w:bCs/>
          <w:sz w:val="24"/>
          <w:szCs w:val="24"/>
        </w:rPr>
        <w:t xml:space="preserve">Source: </w:t>
      </w:r>
      <w:r w:rsidRPr="00AF78D6">
        <w:rPr>
          <w:rFonts w:ascii="Arial" w:hAnsi="Arial" w:cs="Arial"/>
          <w:b/>
          <w:bCs/>
          <w:sz w:val="24"/>
        </w:rPr>
        <w:tab/>
      </w:r>
      <w:r w:rsidRPr="00AF78D6">
        <w:rPr>
          <w:rFonts w:ascii="Arial" w:hAnsi="Arial" w:cs="Arial"/>
          <w:b/>
          <w:bCs/>
          <w:sz w:val="24"/>
          <w:szCs w:val="24"/>
        </w:rPr>
        <w:t>Nokia, Nokia Shanghai Bell</w:t>
      </w:r>
    </w:p>
    <w:p w14:paraId="0FA3EF00" w14:textId="0512BDEB" w:rsidR="00A209D6" w:rsidRPr="00AF78D6" w:rsidRDefault="00A209D6" w:rsidP="006C7B04">
      <w:pPr>
        <w:ind w:left="1985" w:hanging="1985"/>
        <w:rPr>
          <w:rFonts w:ascii="Arial" w:hAnsi="Arial" w:cs="Arial"/>
          <w:b/>
          <w:bCs/>
          <w:sz w:val="24"/>
          <w:szCs w:val="24"/>
        </w:rPr>
      </w:pPr>
      <w:r w:rsidRPr="00AF78D6">
        <w:rPr>
          <w:rFonts w:ascii="Arial" w:hAnsi="Arial" w:cs="Arial"/>
          <w:b/>
          <w:bCs/>
          <w:sz w:val="24"/>
          <w:szCs w:val="24"/>
        </w:rPr>
        <w:t xml:space="preserve">Title: </w:t>
      </w:r>
      <w:r w:rsidRPr="00AF78D6">
        <w:rPr>
          <w:rFonts w:ascii="Arial" w:hAnsi="Arial" w:cs="Arial"/>
          <w:b/>
          <w:bCs/>
          <w:sz w:val="24"/>
        </w:rPr>
        <w:tab/>
      </w:r>
      <w:r w:rsidR="00FA33B0" w:rsidRPr="00AF78D6">
        <w:rPr>
          <w:rFonts w:ascii="Arial" w:hAnsi="Arial" w:cs="Arial"/>
          <w:b/>
          <w:bCs/>
          <w:sz w:val="24"/>
        </w:rPr>
        <w:t xml:space="preserve">On-demand </w:t>
      </w:r>
      <w:r w:rsidR="00452DBC" w:rsidRPr="00AF78D6">
        <w:rPr>
          <w:rFonts w:ascii="Arial" w:hAnsi="Arial" w:cs="Arial"/>
          <w:b/>
          <w:bCs/>
          <w:sz w:val="24"/>
        </w:rPr>
        <w:t xml:space="preserve">PRS transmission </w:t>
      </w:r>
      <w:r w:rsidR="00FA33B0" w:rsidRPr="00AF78D6">
        <w:rPr>
          <w:rFonts w:ascii="Arial" w:hAnsi="Arial" w:cs="Arial"/>
          <w:b/>
          <w:bCs/>
          <w:sz w:val="24"/>
        </w:rPr>
        <w:t>and d</w:t>
      </w:r>
      <w:r w:rsidR="00C25E4D" w:rsidRPr="00AF78D6">
        <w:rPr>
          <w:rFonts w:ascii="Arial" w:hAnsi="Arial" w:cs="Arial"/>
          <w:b/>
          <w:bCs/>
          <w:sz w:val="24"/>
          <w:szCs w:val="24"/>
        </w:rPr>
        <w:t xml:space="preserve">ynamic PRS </w:t>
      </w:r>
      <w:r w:rsidR="00452DBC" w:rsidRPr="00AF78D6">
        <w:rPr>
          <w:rFonts w:ascii="Arial" w:hAnsi="Arial" w:cs="Arial"/>
          <w:b/>
          <w:bCs/>
          <w:sz w:val="24"/>
          <w:szCs w:val="24"/>
        </w:rPr>
        <w:t>resource allocation</w:t>
      </w:r>
    </w:p>
    <w:p w14:paraId="64F22977" w14:textId="5F7C9681" w:rsidR="00A209D6" w:rsidRPr="00AF78D6" w:rsidRDefault="00A209D6" w:rsidP="006C7B04">
      <w:pPr>
        <w:ind w:left="1985" w:hanging="1985"/>
        <w:rPr>
          <w:rFonts w:ascii="Arial" w:hAnsi="Arial" w:cs="Arial"/>
          <w:b/>
          <w:bCs/>
          <w:sz w:val="24"/>
          <w:szCs w:val="24"/>
        </w:rPr>
      </w:pPr>
      <w:r w:rsidRPr="00AF78D6">
        <w:rPr>
          <w:rFonts w:ascii="Arial" w:hAnsi="Arial" w:cs="Arial"/>
          <w:b/>
          <w:bCs/>
          <w:sz w:val="24"/>
          <w:szCs w:val="24"/>
        </w:rPr>
        <w:t>WID/SID:</w:t>
      </w:r>
      <w:r w:rsidR="509C77BE" w:rsidRPr="00AF78D6">
        <w:rPr>
          <w:rFonts w:ascii="Arial" w:eastAsia="Arial" w:hAnsi="Arial" w:cs="Arial"/>
        </w:rPr>
        <w:t xml:space="preserve"> </w:t>
      </w:r>
      <w:r w:rsidR="007D670C" w:rsidRPr="00AF78D6">
        <w:rPr>
          <w:rFonts w:ascii="Arial" w:eastAsia="Arial" w:hAnsi="Arial" w:cs="Arial"/>
        </w:rPr>
        <w:tab/>
      </w:r>
      <w:bookmarkStart w:id="0" w:name="_Hlk501614273"/>
      <w:proofErr w:type="spellStart"/>
      <w:r w:rsidR="00CF3742" w:rsidRPr="00112AAE">
        <w:rPr>
          <w:rFonts w:ascii="Arial" w:hAnsi="Arial" w:cs="Arial"/>
          <w:b/>
          <w:bCs/>
          <w:sz w:val="24"/>
        </w:rPr>
        <w:t>FS_</w:t>
      </w:r>
      <w:r w:rsidR="00945688" w:rsidRPr="00112AAE">
        <w:rPr>
          <w:rFonts w:ascii="Arial" w:hAnsi="Arial" w:cs="Arial"/>
          <w:b/>
          <w:bCs/>
          <w:sz w:val="24"/>
        </w:rPr>
        <w:t>NR_</w:t>
      </w:r>
      <w:bookmarkEnd w:id="0"/>
      <w:r w:rsidR="00945688" w:rsidRPr="00112AAE">
        <w:rPr>
          <w:rFonts w:ascii="Arial" w:hAnsi="Arial" w:cs="Arial"/>
          <w:b/>
          <w:bCs/>
          <w:sz w:val="24"/>
        </w:rPr>
        <w:t>Pos_Enh</w:t>
      </w:r>
      <w:proofErr w:type="spellEnd"/>
      <w:r w:rsidR="00945688" w:rsidRPr="00AF78D6" w:rsidDel="00945688">
        <w:rPr>
          <w:rFonts w:ascii="Arial" w:hAnsi="Arial" w:cs="Arial"/>
          <w:b/>
          <w:bCs/>
          <w:sz w:val="24"/>
          <w:szCs w:val="24"/>
        </w:rPr>
        <w:t xml:space="preserve"> </w:t>
      </w:r>
      <w:r w:rsidR="0015315B" w:rsidRPr="00AF78D6">
        <w:rPr>
          <w:rFonts w:ascii="Arial" w:hAnsi="Arial" w:cs="Arial"/>
          <w:b/>
          <w:bCs/>
          <w:sz w:val="24"/>
        </w:rPr>
        <w:t>– Release 1</w:t>
      </w:r>
      <w:r w:rsidR="00945688" w:rsidRPr="00AF78D6">
        <w:rPr>
          <w:rFonts w:ascii="Arial" w:hAnsi="Arial" w:cs="Arial"/>
          <w:b/>
          <w:bCs/>
          <w:sz w:val="24"/>
        </w:rPr>
        <w:t>7</w:t>
      </w:r>
    </w:p>
    <w:p w14:paraId="6FEB19D6" w14:textId="77494AD2" w:rsidR="00A209D6" w:rsidRPr="00AF78D6" w:rsidRDefault="00A209D6" w:rsidP="006C7B04">
      <w:pPr>
        <w:tabs>
          <w:tab w:val="left" w:pos="1985"/>
        </w:tabs>
        <w:rPr>
          <w:rFonts w:ascii="Arial" w:hAnsi="Arial" w:cs="Arial"/>
          <w:b/>
          <w:bCs/>
          <w:sz w:val="24"/>
          <w:szCs w:val="24"/>
        </w:rPr>
      </w:pPr>
      <w:r w:rsidRPr="00AF78D6">
        <w:rPr>
          <w:rFonts w:ascii="Arial" w:hAnsi="Arial" w:cs="Arial"/>
          <w:b/>
          <w:bCs/>
          <w:sz w:val="24"/>
          <w:szCs w:val="24"/>
        </w:rPr>
        <w:t xml:space="preserve">Document for: </w:t>
      </w:r>
      <w:r w:rsidRPr="00AF78D6">
        <w:rPr>
          <w:rFonts w:ascii="Arial" w:hAnsi="Arial" w:cs="Arial"/>
          <w:b/>
          <w:bCs/>
          <w:sz w:val="24"/>
        </w:rPr>
        <w:tab/>
      </w:r>
      <w:r w:rsidRPr="00AF78D6">
        <w:rPr>
          <w:rFonts w:ascii="Arial" w:hAnsi="Arial" w:cs="Arial"/>
          <w:b/>
          <w:bCs/>
          <w:sz w:val="24"/>
          <w:szCs w:val="24"/>
        </w:rPr>
        <w:t>Discussion and Decision</w:t>
      </w:r>
    </w:p>
    <w:p w14:paraId="294B1FC1" w14:textId="77777777" w:rsidR="00A209D6" w:rsidRPr="00AF78D6" w:rsidRDefault="00A209D6" w:rsidP="006C7B04">
      <w:pPr>
        <w:pStyle w:val="Heading1"/>
      </w:pPr>
      <w:bookmarkStart w:id="1" w:name="_GoBack"/>
      <w:bookmarkEnd w:id="1"/>
      <w:r w:rsidRPr="00AF78D6">
        <w:t>1</w:t>
      </w:r>
      <w:r w:rsidRPr="00AF78D6">
        <w:tab/>
        <w:t>Introduction</w:t>
      </w:r>
    </w:p>
    <w:p w14:paraId="420DF014" w14:textId="52D3E56A" w:rsidR="00A209D6" w:rsidRPr="00AF78D6" w:rsidRDefault="2B507481" w:rsidP="0009085F">
      <w:r w:rsidRPr="00AF78D6">
        <w:t xml:space="preserve">As listed in the </w:t>
      </w:r>
      <w:r w:rsidR="00945688" w:rsidRPr="00AF78D6">
        <w:rPr>
          <w:sz w:val="22"/>
          <w:szCs w:val="22"/>
        </w:rPr>
        <w:t>SID description</w:t>
      </w:r>
      <w:r w:rsidRPr="00AF78D6">
        <w:t xml:space="preserve">, “The objective of this </w:t>
      </w:r>
      <w:r w:rsidR="00945688" w:rsidRPr="00AF78D6">
        <w:t xml:space="preserve">study </w:t>
      </w:r>
      <w:r w:rsidRPr="00AF78D6">
        <w:t>item is</w:t>
      </w:r>
      <w:r w:rsidR="00945688" w:rsidRPr="00AF78D6">
        <w:t>, among others,</w:t>
      </w:r>
      <w:r w:rsidRPr="00AF78D6">
        <w:t xml:space="preserve"> to</w:t>
      </w:r>
      <w:r w:rsidR="00945688" w:rsidRPr="00AF78D6">
        <w:t xml:space="preserve"> “study enhancements and solutions necessary to support network efficiency and device efficiency requirements for commercial uses cases</w:t>
      </w:r>
      <w:r w:rsidRPr="00AF78D6">
        <w:t>.”</w:t>
      </w:r>
    </w:p>
    <w:p w14:paraId="3A9943FF" w14:textId="559D6129" w:rsidR="00F02776" w:rsidRPr="00AF78D6" w:rsidRDefault="00411D0F" w:rsidP="0009085F">
      <w:r w:rsidRPr="00AF78D6">
        <w:t>For</w:t>
      </w:r>
      <w:r w:rsidR="450AD8CD" w:rsidRPr="00AF78D6">
        <w:t xml:space="preserve"> </w:t>
      </w:r>
      <w:r w:rsidRPr="00AF78D6">
        <w:t>DL</w:t>
      </w:r>
      <w:r w:rsidR="009A7BBF" w:rsidRPr="00AF78D6">
        <w:t xml:space="preserve"> positioning</w:t>
      </w:r>
      <w:r w:rsidRPr="00AF78D6">
        <w:t xml:space="preserve"> implemented in </w:t>
      </w:r>
      <w:r w:rsidR="450AD8CD" w:rsidRPr="00AF78D6">
        <w:t>FR2, the PRS might need to be transmitted in a beamformed fashion to compensate the higher path loss at higher carrier frequencies and therefore the beam sweeping procedures need to be followed</w:t>
      </w:r>
      <w:r w:rsidR="004B4B03" w:rsidRPr="00AF78D6">
        <w:t>.</w:t>
      </w:r>
      <w:r w:rsidR="450AD8CD" w:rsidRPr="00AF78D6">
        <w:t xml:space="preserve"> </w:t>
      </w:r>
      <w:r w:rsidR="00D3038F" w:rsidRPr="00AF78D6">
        <w:t xml:space="preserve">A schematic view of the PRS transmission in </w:t>
      </w:r>
      <w:r w:rsidR="00802332" w:rsidRPr="00AF78D6">
        <w:t>beams, along with non-beamformed PRS transmission (as is, for example, in LTE), is provided in Figure 1.</w:t>
      </w:r>
    </w:p>
    <w:p w14:paraId="71AA49AC" w14:textId="7AC6339B" w:rsidR="00D3038F" w:rsidRPr="00AF78D6" w:rsidRDefault="450AD8CD" w:rsidP="0009085F">
      <w:pPr>
        <w:rPr>
          <w:rFonts w:cs="Arial"/>
        </w:rPr>
      </w:pPr>
      <w:r w:rsidRPr="00AF78D6">
        <w:rPr>
          <w:rFonts w:cs="Arial"/>
        </w:rPr>
        <w:t>The</w:t>
      </w:r>
      <w:r w:rsidR="00F02776" w:rsidRPr="00AF78D6">
        <w:rPr>
          <w:rFonts w:cs="Arial"/>
        </w:rPr>
        <w:t xml:space="preserve"> main implication of transmitting </w:t>
      </w:r>
      <w:r w:rsidRPr="00AF78D6">
        <w:rPr>
          <w:rFonts w:cs="Arial"/>
        </w:rPr>
        <w:t xml:space="preserve">PRS </w:t>
      </w:r>
      <w:r w:rsidR="00B51C8B" w:rsidRPr="00AF78D6">
        <w:rPr>
          <w:rFonts w:cs="Arial"/>
        </w:rPr>
        <w:t xml:space="preserve">in </w:t>
      </w:r>
      <w:r w:rsidRPr="00AF78D6">
        <w:rPr>
          <w:rFonts w:cs="Arial"/>
        </w:rPr>
        <w:t xml:space="preserve">all beam sweeping directions </w:t>
      </w:r>
      <w:r w:rsidR="00F02776" w:rsidRPr="00AF78D6">
        <w:rPr>
          <w:rFonts w:cs="Arial"/>
        </w:rPr>
        <w:t>with static allocation of resources is two-fold</w:t>
      </w:r>
      <w:r w:rsidR="00802332" w:rsidRPr="00AF78D6">
        <w:rPr>
          <w:rFonts w:cs="Arial"/>
        </w:rPr>
        <w:t xml:space="preserve"> (see also [1]-[3])</w:t>
      </w:r>
      <w:r w:rsidR="00F02776" w:rsidRPr="00AF78D6">
        <w:rPr>
          <w:rFonts w:cs="Arial"/>
        </w:rPr>
        <w:t xml:space="preserve">: </w:t>
      </w:r>
    </w:p>
    <w:p w14:paraId="26399C45" w14:textId="023FC54A" w:rsidR="00D3038F" w:rsidRPr="00AF78D6" w:rsidRDefault="00F02776" w:rsidP="0009085F">
      <w:pPr>
        <w:pStyle w:val="B1"/>
      </w:pPr>
      <w:r w:rsidRPr="00AF78D6">
        <w:t xml:space="preserve">a) </w:t>
      </w:r>
      <w:r w:rsidR="00623136" w:rsidRPr="00AF78D6">
        <w:t xml:space="preserve">Unnecessary PRS transmissions: </w:t>
      </w:r>
      <w:r w:rsidRPr="00AF78D6">
        <w:t xml:space="preserve">It </w:t>
      </w:r>
      <w:r w:rsidR="450AD8CD" w:rsidRPr="00AF78D6">
        <w:t>results in an unnecessary transmission of PRSs</w:t>
      </w:r>
      <w:r w:rsidR="00623525" w:rsidRPr="00AF78D6">
        <w:t>, in the sense that not necessarily all PRS transmissions are exploited</w:t>
      </w:r>
      <w:r w:rsidR="450AD8CD" w:rsidRPr="00AF78D6">
        <w:t xml:space="preserve"> </w:t>
      </w:r>
      <w:r w:rsidR="00623525" w:rsidRPr="00AF78D6">
        <w:t>for determining the position of a target UE</w:t>
      </w:r>
      <w:r w:rsidRPr="00AF78D6">
        <w:t>, leading thus to spectrum usage inefficiency</w:t>
      </w:r>
      <w:r w:rsidR="00D3038F" w:rsidRPr="00AF78D6">
        <w:t>.</w:t>
      </w:r>
    </w:p>
    <w:p w14:paraId="2E866772" w14:textId="11A53CC0" w:rsidR="00F02776" w:rsidRPr="00AF78D6" w:rsidRDefault="00F02776" w:rsidP="0009085F">
      <w:pPr>
        <w:pStyle w:val="B1"/>
      </w:pPr>
      <w:r w:rsidRPr="00AF78D6">
        <w:t xml:space="preserve">b) </w:t>
      </w:r>
      <w:r w:rsidR="00EA1999" w:rsidRPr="00AF78D6">
        <w:t xml:space="preserve">Static allocation of PRS resources: </w:t>
      </w:r>
      <w:r w:rsidRPr="00AF78D6">
        <w:t xml:space="preserve">It does not </w:t>
      </w:r>
      <w:r w:rsidR="00D3038F" w:rsidRPr="00AF78D6">
        <w:t xml:space="preserve">permit </w:t>
      </w:r>
      <w:r w:rsidRPr="00AF78D6">
        <w:t>a dynamic</w:t>
      </w:r>
      <w:r w:rsidR="00D3038F" w:rsidRPr="00AF78D6">
        <w:t xml:space="preserve"> optimization of PRS resources.</w:t>
      </w:r>
      <w:r w:rsidRPr="00AF78D6">
        <w:t xml:space="preserve"> </w:t>
      </w:r>
      <w:r w:rsidR="00D3038F" w:rsidRPr="00AF78D6">
        <w:t>That is, the static PRS resource allocation does not allow for a tempora</w:t>
      </w:r>
      <w:r w:rsidR="00BE3DF1" w:rsidRPr="00AF78D6">
        <w:t>ry</w:t>
      </w:r>
      <w:r w:rsidR="00D3038F" w:rsidRPr="00AF78D6">
        <w:t xml:space="preserve"> </w:t>
      </w:r>
      <w:r w:rsidRPr="00AF78D6">
        <w:t>increase o</w:t>
      </w:r>
      <w:r w:rsidR="00B51C8B" w:rsidRPr="00AF78D6">
        <w:t>f</w:t>
      </w:r>
      <w:r w:rsidRPr="00AF78D6">
        <w:t xml:space="preserve"> the PRS resources for meeting </w:t>
      </w:r>
      <w:r w:rsidR="00526D84" w:rsidRPr="00AF78D6">
        <w:t xml:space="preserve">higher </w:t>
      </w:r>
      <w:r w:rsidRPr="00AF78D6">
        <w:t xml:space="preserve">positioning accuracy requirements in certain area and </w:t>
      </w:r>
      <w:r w:rsidR="00526D84" w:rsidRPr="00AF78D6">
        <w:t>instance</w:t>
      </w:r>
      <w:r w:rsidR="00D3038F" w:rsidRPr="00AF78D6">
        <w:t>. Equivalently, the static PRS resource allocation does not account for any decrease o</w:t>
      </w:r>
      <w:r w:rsidR="00526D84" w:rsidRPr="00AF78D6">
        <w:t>f</w:t>
      </w:r>
      <w:r w:rsidR="00D3038F" w:rsidRPr="00AF78D6">
        <w:t xml:space="preserve"> PRS resources in case the positioning requirements can be met even with fewer PRS resources. Such PRS resource</w:t>
      </w:r>
      <w:r w:rsidR="00526D84" w:rsidRPr="00AF78D6">
        <w:t xml:space="preserve"> control parameters</w:t>
      </w:r>
      <w:r w:rsidR="00D3038F" w:rsidRPr="00AF78D6">
        <w:t xml:space="preserve"> may correspond to, for instance, PRS bandwidth and duration and periodicity of PRS positioning occasions. </w:t>
      </w:r>
    </w:p>
    <w:p w14:paraId="0C0AFC53" w14:textId="4AD2E202" w:rsidR="00521555" w:rsidRPr="00AF78D6" w:rsidRDefault="00521555">
      <w:pPr>
        <w:jc w:val="center"/>
      </w:pPr>
      <w:r w:rsidRPr="00AF78D6">
        <w:rPr>
          <w:noProof/>
        </w:rPr>
        <w:drawing>
          <wp:inline distT="0" distB="0" distL="0" distR="0" wp14:anchorId="3012A2DB" wp14:editId="3A381972">
            <wp:extent cx="5349418" cy="2321539"/>
            <wp:effectExtent l="0" t="0" r="3810" b="3175"/>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398811" cy="2342975"/>
                    </a:xfrm>
                    <a:prstGeom prst="rect">
                      <a:avLst/>
                    </a:prstGeom>
                  </pic:spPr>
                </pic:pic>
              </a:graphicData>
            </a:graphic>
          </wp:inline>
        </w:drawing>
      </w:r>
    </w:p>
    <w:p w14:paraId="4511DC78" w14:textId="49C5D1BB" w:rsidR="00521555" w:rsidRPr="00AF78D6" w:rsidRDefault="00521555" w:rsidP="006C7B04">
      <w:pPr>
        <w:pStyle w:val="TF"/>
      </w:pPr>
      <w:r w:rsidRPr="00AF78D6">
        <w:t>Figure 1: Non-beamformed (left) and beamformed (right) PRS transmission</w:t>
      </w:r>
    </w:p>
    <w:p w14:paraId="53853415" w14:textId="6C9850E1" w:rsidR="00E90C50" w:rsidRPr="00AF78D6" w:rsidRDefault="509C77BE" w:rsidP="0009085F">
      <w:pPr>
        <w:rPr>
          <w:rFonts w:cs="Arial"/>
        </w:rPr>
      </w:pPr>
      <w:r w:rsidRPr="00AF78D6">
        <w:rPr>
          <w:b/>
          <w:bCs/>
        </w:rPr>
        <w:t xml:space="preserve">Observation </w:t>
      </w:r>
      <w:r w:rsidR="004A230D" w:rsidRPr="00AF78D6">
        <w:rPr>
          <w:b/>
          <w:bCs/>
        </w:rPr>
        <w:t>1</w:t>
      </w:r>
      <w:r w:rsidRPr="00AF78D6">
        <w:rPr>
          <w:b/>
          <w:bCs/>
        </w:rPr>
        <w:t>:</w:t>
      </w:r>
      <w:r w:rsidRPr="00AF78D6">
        <w:t xml:space="preserve"> PRS might need to be transmitted in a beamformed fashion to compensate the higher path loss at higher carrier frequencies. </w:t>
      </w:r>
      <w:r w:rsidRPr="00AF78D6">
        <w:rPr>
          <w:rFonts w:cs="Arial"/>
        </w:rPr>
        <w:t xml:space="preserve">The PRS transmission </w:t>
      </w:r>
      <w:r w:rsidR="00526D84" w:rsidRPr="00AF78D6">
        <w:rPr>
          <w:rFonts w:cs="Arial"/>
        </w:rPr>
        <w:t xml:space="preserve">in </w:t>
      </w:r>
      <w:r w:rsidRPr="00AF78D6">
        <w:rPr>
          <w:rFonts w:cs="Arial"/>
        </w:rPr>
        <w:t xml:space="preserve">all beam sweeping directions results in an unnecessary transmission of </w:t>
      </w:r>
      <w:r w:rsidRPr="00AF78D6">
        <w:rPr>
          <w:rFonts w:cs="Arial"/>
        </w:rPr>
        <w:lastRenderedPageBreak/>
        <w:t>PRSs</w:t>
      </w:r>
      <w:r w:rsidR="00526D84" w:rsidRPr="00AF78D6">
        <w:rPr>
          <w:rFonts w:cs="Arial"/>
        </w:rPr>
        <w:t xml:space="preserve"> depending on positioning needs</w:t>
      </w:r>
      <w:r w:rsidR="00802332" w:rsidRPr="00AF78D6">
        <w:rPr>
          <w:rFonts w:cs="Arial"/>
        </w:rPr>
        <w:t xml:space="preserve">, while the static allocation of PRS resources does not allow for a PRS resource </w:t>
      </w:r>
      <w:r w:rsidR="00277B71" w:rsidRPr="00AF78D6">
        <w:rPr>
          <w:rFonts w:cs="Arial"/>
        </w:rPr>
        <w:t xml:space="preserve">usage </w:t>
      </w:r>
      <w:r w:rsidR="00802332" w:rsidRPr="00AF78D6">
        <w:rPr>
          <w:rFonts w:cs="Arial"/>
        </w:rPr>
        <w:t>optimization</w:t>
      </w:r>
      <w:r w:rsidR="00526D84" w:rsidRPr="00AF78D6">
        <w:rPr>
          <w:rFonts w:cs="Arial"/>
        </w:rPr>
        <w:t xml:space="preserve"> based on </w:t>
      </w:r>
      <w:r w:rsidR="004B4B03" w:rsidRPr="00AF78D6">
        <w:rPr>
          <w:rFonts w:cs="Arial"/>
        </w:rPr>
        <w:t xml:space="preserve">positioning </w:t>
      </w:r>
      <w:r w:rsidR="00C1560C" w:rsidRPr="00AF78D6">
        <w:rPr>
          <w:rFonts w:cs="Arial"/>
        </w:rPr>
        <w:t xml:space="preserve">QoS </w:t>
      </w:r>
      <w:r w:rsidR="004B4B03" w:rsidRPr="00AF78D6">
        <w:rPr>
          <w:rFonts w:cs="Arial"/>
        </w:rPr>
        <w:t>requirements</w:t>
      </w:r>
      <w:r w:rsidR="00802332" w:rsidRPr="00AF78D6">
        <w:rPr>
          <w:rFonts w:cs="Arial"/>
        </w:rPr>
        <w:t>.</w:t>
      </w:r>
    </w:p>
    <w:p w14:paraId="1AFD90DB" w14:textId="6333B6C6" w:rsidR="00802332" w:rsidRPr="00AF78D6" w:rsidRDefault="00802332" w:rsidP="0009085F">
      <w:r w:rsidRPr="00AF78D6">
        <w:t xml:space="preserve">The scope of this paper is to </w:t>
      </w:r>
      <w:r w:rsidR="00526D84" w:rsidRPr="00AF78D6">
        <w:t xml:space="preserve">address </w:t>
      </w:r>
      <w:r w:rsidRPr="00AF78D6">
        <w:t xml:space="preserve">the issue of PRS resource </w:t>
      </w:r>
      <w:r w:rsidR="00E07894" w:rsidRPr="00AF78D6">
        <w:t xml:space="preserve">management </w:t>
      </w:r>
      <w:r w:rsidRPr="00AF78D6">
        <w:t>efficiency and highlight potential solution approaches towards this end.</w:t>
      </w:r>
    </w:p>
    <w:p w14:paraId="7EE5ADDC" w14:textId="3571B2A8" w:rsidR="00802332" w:rsidRPr="00AF78D6" w:rsidRDefault="00802332" w:rsidP="006C7B04">
      <w:pPr>
        <w:pStyle w:val="Heading1"/>
      </w:pPr>
      <w:r w:rsidRPr="00AF78D6">
        <w:t>2</w:t>
      </w:r>
      <w:r w:rsidR="00BE05E8">
        <w:tab/>
      </w:r>
      <w:r w:rsidRPr="00AF78D6">
        <w:t xml:space="preserve">On-demand </w:t>
      </w:r>
      <w:r w:rsidR="00A16BCC" w:rsidRPr="00AF78D6">
        <w:t xml:space="preserve">PRS </w:t>
      </w:r>
      <w:r w:rsidRPr="00AF78D6">
        <w:t>vs dynamic PRS</w:t>
      </w:r>
    </w:p>
    <w:p w14:paraId="23DCBD0E" w14:textId="7435A5C6" w:rsidR="00802332" w:rsidRPr="00AF78D6" w:rsidRDefault="00E7775E" w:rsidP="0009085F">
      <w:r w:rsidRPr="00AF78D6">
        <w:t>T</w:t>
      </w:r>
      <w:r w:rsidR="00DF157F" w:rsidRPr="00AF78D6">
        <w:t xml:space="preserve">he terms “on-demand PRS” and “dynamic PRS” have been used in discussions related to </w:t>
      </w:r>
      <w:r w:rsidR="00AE3437" w:rsidRPr="00AF78D6">
        <w:t xml:space="preserve">an opportunistic </w:t>
      </w:r>
      <w:r w:rsidR="00DF157F" w:rsidRPr="00AF78D6">
        <w:t>use of PRS resources [1]-[</w:t>
      </w:r>
      <w:r w:rsidR="00D21967" w:rsidRPr="00AF78D6">
        <w:t>4</w:t>
      </w:r>
      <w:r w:rsidR="00DF157F" w:rsidRPr="00AF78D6">
        <w:t xml:space="preserve">]. </w:t>
      </w:r>
      <w:r w:rsidR="00AE3437" w:rsidRPr="00AF78D6">
        <w:t xml:space="preserve">In some cases, these two terms have been used to refer to similar or even identical concepts. </w:t>
      </w:r>
      <w:r w:rsidR="00DF157F" w:rsidRPr="00AF78D6">
        <w:t>Here</w:t>
      </w:r>
      <w:r w:rsidR="00AE3437" w:rsidRPr="00AF78D6">
        <w:t>,</w:t>
      </w:r>
      <w:r w:rsidR="00DF157F" w:rsidRPr="00AF78D6">
        <w:t xml:space="preserve"> we aim at distinguishing between the concepts </w:t>
      </w:r>
      <w:r w:rsidR="00AE3437" w:rsidRPr="00AF78D6">
        <w:t xml:space="preserve">of on-demand and dynamic PRS </w:t>
      </w:r>
      <w:r w:rsidR="00DF157F" w:rsidRPr="00AF78D6">
        <w:t>and highlight their differences.</w:t>
      </w:r>
    </w:p>
    <w:p w14:paraId="573CA78B" w14:textId="2DC3F5BF" w:rsidR="00203CCA" w:rsidRPr="00AF78D6" w:rsidRDefault="00203CCA" w:rsidP="0009085F">
      <w:r w:rsidRPr="00AF78D6">
        <w:t xml:space="preserve">On-demand PRS in FR2 refers to </w:t>
      </w:r>
      <w:r w:rsidR="00526D84" w:rsidRPr="00AF78D6">
        <w:rPr>
          <w:b/>
        </w:rPr>
        <w:t>PRS transmission</w:t>
      </w:r>
      <w:r w:rsidR="00526D84" w:rsidRPr="00AF78D6">
        <w:t xml:space="preserve"> upon request from UE and is associated with </w:t>
      </w:r>
      <w:r w:rsidRPr="00AF78D6">
        <w:t xml:space="preserve">the concept of transmitting PRS only </w:t>
      </w:r>
      <w:r w:rsidR="00526D84" w:rsidRPr="00AF78D6">
        <w:t xml:space="preserve">on </w:t>
      </w:r>
      <w:r w:rsidRPr="00AF78D6">
        <w:t xml:space="preserve">a subset of beams originating from a given transmission point. This subset of beams corresponds to those beams which serve at least one target UE associated with a positioning session. In other words, on-demand PRS </w:t>
      </w:r>
      <w:r w:rsidR="00271DC9" w:rsidRPr="00AF78D6">
        <w:t xml:space="preserve">implies </w:t>
      </w:r>
      <w:r w:rsidRPr="00AF78D6">
        <w:t xml:space="preserve">that a given beam does not convey a PRS unless there is an indication </w:t>
      </w:r>
      <w:r w:rsidR="00E7775E" w:rsidRPr="00AF78D6">
        <w:t xml:space="preserve">(or equivalently, a “demand”) </w:t>
      </w:r>
      <w:r w:rsidRPr="00AF78D6">
        <w:t xml:space="preserve">that such PRS would be measured by at least one target </w:t>
      </w:r>
      <w:r w:rsidR="00BF052B" w:rsidRPr="00AF78D6">
        <w:t>UE</w:t>
      </w:r>
      <w:r w:rsidRPr="00AF78D6">
        <w:t xml:space="preserve">. The concept of on-demand PRS </w:t>
      </w:r>
      <w:r w:rsidR="008C0C1E" w:rsidRPr="00AF78D6">
        <w:t xml:space="preserve">transmission </w:t>
      </w:r>
      <w:r w:rsidRPr="00AF78D6">
        <w:t>in fact addresses problem a) stated in Section 1.</w:t>
      </w:r>
    </w:p>
    <w:p w14:paraId="4E370E2E" w14:textId="2341A1A3" w:rsidR="00AE3437" w:rsidRPr="00B94BE2" w:rsidRDefault="00E7775E" w:rsidP="0009085F">
      <w:r w:rsidRPr="00AF78D6">
        <w:t xml:space="preserve">Dynamic PRS </w:t>
      </w:r>
      <w:r w:rsidR="009A7BBF" w:rsidRPr="00AF78D6">
        <w:t>refers to</w:t>
      </w:r>
      <w:r w:rsidR="00271DC9" w:rsidRPr="00AF78D6">
        <w:t xml:space="preserve"> dynamic </w:t>
      </w:r>
      <w:r w:rsidR="00271DC9" w:rsidRPr="00B94BE2">
        <w:rPr>
          <w:b/>
          <w:bCs/>
        </w:rPr>
        <w:t>PRS resource allocation</w:t>
      </w:r>
      <w:r w:rsidR="00271DC9" w:rsidRPr="00AF78D6">
        <w:t xml:space="preserve"> and </w:t>
      </w:r>
      <w:r w:rsidR="009A7BBF" w:rsidRPr="00AF78D6">
        <w:t xml:space="preserve">relates </w:t>
      </w:r>
      <w:r w:rsidRPr="00B94BE2">
        <w:t xml:space="preserve">to the concept of temporarily increasing/decreasing the PRS resources </w:t>
      </w:r>
      <w:proofErr w:type="gramStart"/>
      <w:r w:rsidRPr="00B94BE2">
        <w:t>in a given</w:t>
      </w:r>
      <w:proofErr w:type="gramEnd"/>
      <w:r w:rsidRPr="00B94BE2">
        <w:t xml:space="preserve"> area and </w:t>
      </w:r>
      <w:r w:rsidR="005117D6" w:rsidRPr="00B94BE2">
        <w:t xml:space="preserve">time </w:t>
      </w:r>
      <w:r w:rsidR="00A059DB" w:rsidRPr="00B94BE2">
        <w:t>instance</w:t>
      </w:r>
      <w:r w:rsidRPr="00B94BE2">
        <w:t xml:space="preserve">, in order to accommodate the respective </w:t>
      </w:r>
      <w:r w:rsidR="00A35354" w:rsidRPr="00B94BE2">
        <w:t xml:space="preserve">positioning </w:t>
      </w:r>
      <w:r w:rsidRPr="00B94BE2">
        <w:t>accuracy requirements</w:t>
      </w:r>
      <w:r w:rsidR="004B4B03" w:rsidRPr="00B94BE2">
        <w:t>.</w:t>
      </w:r>
      <w:r w:rsidR="00271DC9" w:rsidRPr="00B94BE2">
        <w:t xml:space="preserve"> </w:t>
      </w:r>
      <w:r w:rsidR="00AE3437" w:rsidRPr="00B94BE2">
        <w:t xml:space="preserve">Dynamic PRS </w:t>
      </w:r>
      <w:r w:rsidR="008C0C1E" w:rsidRPr="00B94BE2">
        <w:t xml:space="preserve">resource </w:t>
      </w:r>
      <w:r w:rsidR="00AE3437" w:rsidRPr="00B94BE2">
        <w:t>allocation addresses problem b) stated in Section 1.</w:t>
      </w:r>
    </w:p>
    <w:p w14:paraId="1A4DA202" w14:textId="44F24CEA" w:rsidR="00AE3437" w:rsidRPr="00B94BE2" w:rsidRDefault="00483AB6" w:rsidP="0009085F">
      <w:r w:rsidRPr="00B94BE2">
        <w:t>T</w:t>
      </w:r>
      <w:r w:rsidR="00AE3437" w:rsidRPr="00B94BE2">
        <w:t xml:space="preserve">here are </w:t>
      </w:r>
      <w:r w:rsidR="004B2C5E" w:rsidRPr="00B94BE2">
        <w:t xml:space="preserve">conceptual </w:t>
      </w:r>
      <w:r w:rsidR="00AE3437" w:rsidRPr="00B94BE2">
        <w:t>differences</w:t>
      </w:r>
      <w:r w:rsidRPr="00B94BE2">
        <w:t xml:space="preserve"> between on-demand and dynamic PRS</w:t>
      </w:r>
      <w:r w:rsidR="00AE3437" w:rsidRPr="00B94BE2">
        <w:t>:</w:t>
      </w:r>
      <w:r w:rsidR="00E7775E" w:rsidRPr="00B94BE2">
        <w:t xml:space="preserve"> </w:t>
      </w:r>
    </w:p>
    <w:p w14:paraId="3466F707" w14:textId="42E65684" w:rsidR="00AE3437" w:rsidRPr="00B94BE2" w:rsidRDefault="00E7775E" w:rsidP="0009085F">
      <w:pPr>
        <w:pStyle w:val="B1"/>
      </w:pPr>
      <w:proofErr w:type="spellStart"/>
      <w:r w:rsidRPr="00B94BE2">
        <w:t>i</w:t>
      </w:r>
      <w:proofErr w:type="spellEnd"/>
      <w:r w:rsidRPr="00B94BE2">
        <w:t xml:space="preserve">) </w:t>
      </w:r>
      <w:r w:rsidR="00AE3437" w:rsidRPr="00B94BE2">
        <w:t>rather than a simple on-off PRS transmission per beam</w:t>
      </w:r>
      <w:r w:rsidR="00483AB6" w:rsidRPr="00B94BE2">
        <w:t xml:space="preserve"> as in the case of on-demand PRS</w:t>
      </w:r>
      <w:r w:rsidR="00AE3437" w:rsidRPr="00B94BE2">
        <w:t xml:space="preserve">, a dynamic PRS allocation determines the exact </w:t>
      </w:r>
      <w:r w:rsidR="002E3B19" w:rsidRPr="00B94BE2">
        <w:t xml:space="preserve">amount of </w:t>
      </w:r>
      <w:r w:rsidR="00AE3437" w:rsidRPr="00B94BE2">
        <w:t xml:space="preserve">PRS resources </w:t>
      </w:r>
      <w:r w:rsidR="002E3B19" w:rsidRPr="00B94BE2">
        <w:t xml:space="preserve">to serve a </w:t>
      </w:r>
      <w:r w:rsidR="00AE3437" w:rsidRPr="00B94BE2">
        <w:t>given area</w:t>
      </w:r>
      <w:r w:rsidR="00483AB6" w:rsidRPr="00B94BE2">
        <w:t xml:space="preserve"> and time</w:t>
      </w:r>
      <w:r w:rsidR="00AE3437" w:rsidRPr="00B94BE2">
        <w:t xml:space="preserve">; </w:t>
      </w:r>
    </w:p>
    <w:p w14:paraId="6C836222" w14:textId="2D7A5B3E" w:rsidR="00E7775E" w:rsidRPr="00B94BE2" w:rsidRDefault="00AE3437" w:rsidP="0009085F">
      <w:pPr>
        <w:pStyle w:val="B1"/>
      </w:pPr>
      <w:r w:rsidRPr="00B94BE2">
        <w:t xml:space="preserve">ii) </w:t>
      </w:r>
      <w:r w:rsidR="00483AB6" w:rsidRPr="00B94BE2">
        <w:t xml:space="preserve">dynamic PRS allocation </w:t>
      </w:r>
      <w:r w:rsidR="00B95F14" w:rsidRPr="00B94BE2">
        <w:t xml:space="preserve">is based on </w:t>
      </w:r>
      <w:r w:rsidR="0071075F" w:rsidRPr="00B94BE2">
        <w:t xml:space="preserve">positioning </w:t>
      </w:r>
      <w:r w:rsidR="00483AB6" w:rsidRPr="00B94BE2">
        <w:t>accuracy requirements</w:t>
      </w:r>
      <w:r w:rsidR="004B2C5E" w:rsidRPr="00B94BE2">
        <w:t xml:space="preserve">, which are typically </w:t>
      </w:r>
      <w:r w:rsidR="00B95F14" w:rsidRPr="00B94BE2">
        <w:t xml:space="preserve">known to </w:t>
      </w:r>
      <w:r w:rsidR="004B2C5E" w:rsidRPr="00B94BE2">
        <w:t>the location server, whereas on-demand PRS does not.</w:t>
      </w:r>
      <w:r w:rsidR="00483AB6" w:rsidRPr="00B94BE2">
        <w:t xml:space="preserve"> </w:t>
      </w:r>
      <w:r w:rsidR="004B2C5E" w:rsidRPr="00B94BE2">
        <w:t xml:space="preserve">In fact, </w:t>
      </w:r>
      <w:r w:rsidR="00483AB6" w:rsidRPr="00B94BE2">
        <w:t>on-demand PRS considers only whether a target UE exists at a given direction, irrespective of the associated requirements.</w:t>
      </w:r>
    </w:p>
    <w:p w14:paraId="5843D50C" w14:textId="0286642B" w:rsidR="004B2C5E" w:rsidRPr="00B94BE2" w:rsidRDefault="004B2C5E" w:rsidP="0009085F">
      <w:pPr>
        <w:pStyle w:val="B1"/>
      </w:pPr>
      <w:r w:rsidRPr="00B94BE2">
        <w:t>iii) dynamic PRS allocation comprises a relevant (re-)configuration</w:t>
      </w:r>
      <w:r w:rsidR="008C0C2F" w:rsidRPr="00B94BE2">
        <w:t xml:space="preserve"> of PRS resources, as stated in Section 1</w:t>
      </w:r>
      <w:r w:rsidRPr="00B94BE2">
        <w:t xml:space="preserve">. On the contrary, on-demand PRS </w:t>
      </w:r>
      <w:r w:rsidR="00A16BCC" w:rsidRPr="00B94BE2">
        <w:t>does not involve PRS</w:t>
      </w:r>
      <w:r w:rsidR="008C0C2F" w:rsidRPr="00B94BE2">
        <w:t xml:space="preserve"> resource</w:t>
      </w:r>
      <w:r w:rsidR="00A16BCC" w:rsidRPr="00B94BE2">
        <w:t xml:space="preserve"> (re-)configuration. </w:t>
      </w:r>
    </w:p>
    <w:p w14:paraId="21364772" w14:textId="4CBA9F17" w:rsidR="509C77BE" w:rsidRPr="00B94BE2" w:rsidRDefault="00483AB6" w:rsidP="006C7B04">
      <w:pPr>
        <w:rPr>
          <w:sz w:val="22"/>
          <w:szCs w:val="22"/>
        </w:rPr>
      </w:pPr>
      <w:r w:rsidRPr="00B94BE2">
        <w:rPr>
          <w:b/>
        </w:rPr>
        <w:t>Observation</w:t>
      </w:r>
      <w:r w:rsidRPr="00B94BE2">
        <w:t xml:space="preserve"> </w:t>
      </w:r>
      <w:r w:rsidR="004A230D" w:rsidRPr="00B94BE2">
        <w:rPr>
          <w:b/>
        </w:rPr>
        <w:t>2</w:t>
      </w:r>
      <w:r w:rsidRPr="00B94BE2">
        <w:t xml:space="preserve">: </w:t>
      </w:r>
      <w:r w:rsidR="00650592" w:rsidRPr="00B94BE2">
        <w:t>Both</w:t>
      </w:r>
      <w:r w:rsidRPr="00B94BE2">
        <w:t xml:space="preserve"> notions of on-demand PRS and dynamic PRS</w:t>
      </w:r>
      <w:r w:rsidR="00650592" w:rsidRPr="00B94BE2">
        <w:t xml:space="preserve"> are used for PRS resource optimization purposes, however there is a conceptual distinction</w:t>
      </w:r>
      <w:r w:rsidR="00E402D2" w:rsidRPr="00B94BE2">
        <w:t xml:space="preserve">. </w:t>
      </w:r>
      <w:r w:rsidR="00270448" w:rsidRPr="00B94BE2">
        <w:t xml:space="preserve">Dynamic PRS </w:t>
      </w:r>
      <w:r w:rsidR="0071075F" w:rsidRPr="00AF78D6">
        <w:t>relates</w:t>
      </w:r>
      <w:r w:rsidR="00650592" w:rsidRPr="00AF78D6">
        <w:t xml:space="preserve"> to the positioning requirements</w:t>
      </w:r>
      <w:r w:rsidR="00270448" w:rsidRPr="00B94BE2">
        <w:t xml:space="preserve"> and results in </w:t>
      </w:r>
      <w:r w:rsidR="00B95F14" w:rsidRPr="00B94BE2">
        <w:t xml:space="preserve">optimal </w:t>
      </w:r>
      <w:r w:rsidR="00650592" w:rsidRPr="00B94BE2">
        <w:t xml:space="preserve">PRS resource allocation per area and </w:t>
      </w:r>
      <w:r w:rsidR="0076224D" w:rsidRPr="00B94BE2">
        <w:t>instance</w:t>
      </w:r>
      <w:r w:rsidR="00270448" w:rsidRPr="00B94BE2">
        <w:t>; on-demand</w:t>
      </w:r>
      <w:r w:rsidR="00650592" w:rsidRPr="00B94BE2">
        <w:t xml:space="preserve"> </w:t>
      </w:r>
      <w:r w:rsidR="00270448" w:rsidRPr="00B94BE2">
        <w:t xml:space="preserve">PRS </w:t>
      </w:r>
      <w:r w:rsidR="00A16BCC" w:rsidRPr="00B94BE2">
        <w:t xml:space="preserve">dictates </w:t>
      </w:r>
      <w:proofErr w:type="gramStart"/>
      <w:r w:rsidR="00A16BCC" w:rsidRPr="00B94BE2">
        <w:t>whether or not</w:t>
      </w:r>
      <w:proofErr w:type="gramEnd"/>
      <w:r w:rsidR="00A16BCC" w:rsidRPr="00B94BE2">
        <w:t xml:space="preserve"> a beam conveys PRS</w:t>
      </w:r>
      <w:r w:rsidR="00270448" w:rsidRPr="00B94BE2">
        <w:t>,</w:t>
      </w:r>
      <w:r w:rsidR="00650592" w:rsidRPr="00B94BE2">
        <w:t xml:space="preserve"> </w:t>
      </w:r>
      <w:r w:rsidR="0071075F" w:rsidRPr="00B94BE2">
        <w:t xml:space="preserve">depending on whether there is a need for </w:t>
      </w:r>
      <w:r w:rsidR="004B2C5E" w:rsidRPr="00B94BE2">
        <w:t>PRS transmission at a given direction.</w:t>
      </w:r>
      <w:r w:rsidR="00650592" w:rsidRPr="00B94BE2">
        <w:t xml:space="preserve"> </w:t>
      </w:r>
      <w:r w:rsidR="00203CCA" w:rsidRPr="00B94BE2">
        <w:rPr>
          <w:sz w:val="22"/>
          <w:szCs w:val="22"/>
        </w:rPr>
        <w:t xml:space="preserve"> </w:t>
      </w:r>
    </w:p>
    <w:p w14:paraId="5B605968" w14:textId="21958EDD" w:rsidR="509C77BE" w:rsidRPr="00B94BE2" w:rsidRDefault="00442406" w:rsidP="006C7B04">
      <w:pPr>
        <w:pStyle w:val="Heading1"/>
      </w:pPr>
      <w:r w:rsidRPr="00B94BE2">
        <w:t>3</w:t>
      </w:r>
      <w:r w:rsidR="00BE05E8">
        <w:tab/>
      </w:r>
      <w:r w:rsidR="006A2C87" w:rsidRPr="00B94BE2">
        <w:t xml:space="preserve">LMF-based on-demand and dynamic PRS: </w:t>
      </w:r>
      <w:r w:rsidR="509C77BE" w:rsidRPr="00B94BE2">
        <w:t>Positioning</w:t>
      </w:r>
      <w:r w:rsidR="00C35969" w:rsidRPr="00B94BE2">
        <w:t>-specific</w:t>
      </w:r>
      <w:r w:rsidR="509C77BE" w:rsidRPr="00B94BE2">
        <w:t xml:space="preserve"> measurements</w:t>
      </w:r>
    </w:p>
    <w:p w14:paraId="6CC39ADC" w14:textId="0B042EC7" w:rsidR="00C35969" w:rsidRPr="00AF78D6" w:rsidRDefault="006A2C87" w:rsidP="0009085F">
      <w:r w:rsidRPr="00B94BE2">
        <w:t xml:space="preserve">Let us consider the scenario where the on-demand and dynamic management of PRS is carried out at LMF. </w:t>
      </w:r>
      <w:r w:rsidR="00C35969" w:rsidRPr="00B94BE2">
        <w:t xml:space="preserve">For the case of on-demand PRS, </w:t>
      </w:r>
      <w:r w:rsidR="509C77BE" w:rsidRPr="00B94BE2">
        <w:t xml:space="preserve">the </w:t>
      </w:r>
      <w:r w:rsidRPr="00B94BE2">
        <w:t xml:space="preserve">LMF </w:t>
      </w:r>
      <w:r w:rsidR="509C77BE" w:rsidRPr="00B94BE2">
        <w:t xml:space="preserve">needs to </w:t>
      </w:r>
      <w:r w:rsidR="00C35969" w:rsidRPr="00B94BE2">
        <w:t xml:space="preserve">obtain </w:t>
      </w:r>
      <w:r w:rsidR="509C77BE" w:rsidRPr="00B94BE2">
        <w:t>information about the beams that the UE can detect</w:t>
      </w:r>
      <w:r w:rsidRPr="00B94BE2">
        <w:t xml:space="preserve"> in order to select where the PRS needs to be transmitted</w:t>
      </w:r>
      <w:r w:rsidR="509C77BE" w:rsidRPr="00B94BE2">
        <w:t xml:space="preserve">. </w:t>
      </w:r>
      <w:r w:rsidR="00C35969" w:rsidRPr="00B94BE2">
        <w:t xml:space="preserve">Equivalently for dynamic PRS, the </w:t>
      </w:r>
      <w:r w:rsidRPr="00B94BE2">
        <w:t xml:space="preserve">LMF </w:t>
      </w:r>
      <w:r w:rsidR="00C35969" w:rsidRPr="00B94BE2">
        <w:t xml:space="preserve">needs to obtain feedback </w:t>
      </w:r>
      <w:r w:rsidR="00AD3F26" w:rsidRPr="00B94BE2">
        <w:t xml:space="preserve">from </w:t>
      </w:r>
      <w:r w:rsidR="00C35969" w:rsidRPr="00B94BE2">
        <w:t>the UE related to the quality of the detected PRS</w:t>
      </w:r>
      <w:r w:rsidRPr="00B94BE2">
        <w:t>;</w:t>
      </w:r>
      <w:r w:rsidR="00C35969" w:rsidRPr="00B94BE2">
        <w:t xml:space="preserve"> </w:t>
      </w:r>
      <w:r w:rsidRPr="00B94BE2">
        <w:t>based on such feedback the LMF determines the allocation of PRS resources on the serving and neighbouring cells of a target UE in a dynamic fashion.</w:t>
      </w:r>
    </w:p>
    <w:p w14:paraId="48FD45F8" w14:textId="460F26B6" w:rsidR="006A2C87" w:rsidRPr="00B94BE2" w:rsidRDefault="006A2C87" w:rsidP="0009085F">
      <w:r w:rsidRPr="00B94BE2">
        <w:t xml:space="preserve">It follows from the above that on-demand and dynamic PRS allocation are in principle associated with different UE measurement configuration, as well as different signalling procedure. Specifically, </w:t>
      </w:r>
    </w:p>
    <w:p w14:paraId="27CB7D4B" w14:textId="5405A5BB" w:rsidR="006A2C87" w:rsidRPr="00B94BE2" w:rsidRDefault="006A2C87" w:rsidP="00D17BA5">
      <w:pPr>
        <w:pStyle w:val="B1"/>
        <w:numPr>
          <w:ilvl w:val="0"/>
          <w:numId w:val="14"/>
        </w:numPr>
      </w:pPr>
      <w:r w:rsidRPr="00B94BE2">
        <w:rPr>
          <w:i/>
        </w:rPr>
        <w:t>On-demand PRS</w:t>
      </w:r>
      <w:r w:rsidRPr="00B94BE2">
        <w:t xml:space="preserve"> </w:t>
      </w:r>
      <w:r w:rsidR="00696894" w:rsidRPr="00B94BE2">
        <w:t xml:space="preserve">transmission </w:t>
      </w:r>
      <w:r w:rsidRPr="00B94BE2">
        <w:t xml:space="preserve">requires feedback </w:t>
      </w:r>
      <w:r w:rsidR="00FB030A" w:rsidRPr="00B94BE2">
        <w:t xml:space="preserve">sent </w:t>
      </w:r>
      <w:r w:rsidRPr="00B94BE2">
        <w:t>from the UE to the LMF</w:t>
      </w:r>
      <w:r w:rsidR="00FB030A" w:rsidRPr="00B94BE2">
        <w:t xml:space="preserve"> regarding the cell resources across multiple cells that the UE can listen to</w:t>
      </w:r>
      <w:r w:rsidRPr="00B94BE2">
        <w:t xml:space="preserve">. </w:t>
      </w:r>
      <w:r w:rsidR="00E0029F">
        <w:t xml:space="preserve">Such </w:t>
      </w:r>
      <w:r w:rsidR="008D6C9D">
        <w:t xml:space="preserve">feedback </w:t>
      </w:r>
      <w:r w:rsidR="00E0029F">
        <w:t xml:space="preserve">should </w:t>
      </w:r>
      <w:r w:rsidR="008D6C9D">
        <w:t xml:space="preserve">be </w:t>
      </w:r>
      <w:r w:rsidR="00E0029F">
        <w:t xml:space="preserve">indicative to the </w:t>
      </w:r>
      <w:r w:rsidR="008D6C9D">
        <w:t xml:space="preserve">beam </w:t>
      </w:r>
      <w:r w:rsidR="00E0029F">
        <w:t xml:space="preserve">direction at which the UE </w:t>
      </w:r>
      <w:r w:rsidR="008D6C9D">
        <w:t xml:space="preserve">can hear the cell resources. As an example, the UE can report received SSB signals from serving and </w:t>
      </w:r>
      <w:proofErr w:type="spellStart"/>
      <w:r w:rsidR="008D6C9D">
        <w:t>neighboring</w:t>
      </w:r>
      <w:proofErr w:type="spellEnd"/>
      <w:r w:rsidR="008D6C9D">
        <w:t xml:space="preserve"> cells, which the LMF can use to indicate the PRS resources that need to be activated. In our companion contribution [4] we discuss further details on the measurements associated with such feedback, along with the corresponding measurement configurations.</w:t>
      </w:r>
    </w:p>
    <w:p w14:paraId="3CF75BC5" w14:textId="7A272A81" w:rsidR="006A2C87" w:rsidRPr="00B94BE2" w:rsidRDefault="00FB030A" w:rsidP="00D17BA5">
      <w:pPr>
        <w:pStyle w:val="B1"/>
        <w:numPr>
          <w:ilvl w:val="0"/>
          <w:numId w:val="14"/>
        </w:numPr>
      </w:pPr>
      <w:r w:rsidRPr="00B94BE2">
        <w:rPr>
          <w:i/>
        </w:rPr>
        <w:t>D</w:t>
      </w:r>
      <w:r w:rsidR="006A2C87" w:rsidRPr="00B94BE2">
        <w:rPr>
          <w:i/>
        </w:rPr>
        <w:t>ynamic PRS</w:t>
      </w:r>
      <w:r w:rsidR="006A2C87" w:rsidRPr="00B94BE2">
        <w:t xml:space="preserve"> </w:t>
      </w:r>
      <w:r w:rsidR="00696894" w:rsidRPr="00B94BE2">
        <w:t xml:space="preserve">resource allocation </w:t>
      </w:r>
      <w:r w:rsidR="006A2C87" w:rsidRPr="00B94BE2">
        <w:t xml:space="preserve">requires positioning-specific information to be provided to the LMF, along with positioning-specific configuration of measurement characteristics. In particular, the LMF needs to </w:t>
      </w:r>
      <w:r w:rsidR="006A2C87" w:rsidRPr="00B94BE2">
        <w:lastRenderedPageBreak/>
        <w:t xml:space="preserve">configure measurement parameters such as the PRS quality and the periodicity of reporting PRS-RSRP to LMF, which are associated with the update of PRS resources. For instance, in case higher accuracy is temporarily needed due to an emergency, the PRS resource allocation update should be followed by a report from the UEs as of whether the new PRS are measured with </w:t>
      </w:r>
      <w:proofErr w:type="gramStart"/>
      <w:r w:rsidR="006A2C87" w:rsidRPr="00B94BE2">
        <w:t>sufficient</w:t>
      </w:r>
      <w:proofErr w:type="gramEnd"/>
      <w:r w:rsidR="006A2C87" w:rsidRPr="00B94BE2">
        <w:t xml:space="preserve"> quality. This entails a new positioning-specific measurement configuration message introduced in LPP.</w:t>
      </w:r>
    </w:p>
    <w:p w14:paraId="4F4E4809" w14:textId="73C4F4A7" w:rsidR="006A2C87" w:rsidRPr="00B94BE2" w:rsidRDefault="006A2C87" w:rsidP="006A2C87">
      <w:r w:rsidRPr="00B94BE2">
        <w:rPr>
          <w:b/>
        </w:rPr>
        <w:t xml:space="preserve">Observation </w:t>
      </w:r>
      <w:r w:rsidR="006754B3" w:rsidRPr="00B94BE2">
        <w:rPr>
          <w:b/>
        </w:rPr>
        <w:t>3</w:t>
      </w:r>
      <w:r w:rsidRPr="00B94BE2">
        <w:t xml:space="preserve">: The concepts of on-demand PRS and dynamic PRS are associated with different UE measurement configurations: On-demand PRS </w:t>
      </w:r>
      <w:r w:rsidR="00696894" w:rsidRPr="00B94BE2">
        <w:t xml:space="preserve">transmission may utilize existing measurements </w:t>
      </w:r>
      <w:r w:rsidR="00696894" w:rsidRPr="00AF78D6">
        <w:t>on the cell resources detected at the UE</w:t>
      </w:r>
      <w:r w:rsidR="00B11802" w:rsidRPr="00B94BE2">
        <w:t>;</w:t>
      </w:r>
      <w:r w:rsidRPr="00B94BE2">
        <w:t xml:space="preserve"> </w:t>
      </w:r>
      <w:r w:rsidR="00B11802" w:rsidRPr="00B94BE2">
        <w:t>d</w:t>
      </w:r>
      <w:r w:rsidRPr="00B94BE2">
        <w:t xml:space="preserve">ynamic PRS </w:t>
      </w:r>
      <w:r w:rsidR="00696894" w:rsidRPr="00B94BE2">
        <w:t xml:space="preserve">resource allocation may </w:t>
      </w:r>
      <w:r w:rsidRPr="00B94BE2">
        <w:t>need additional positioning-specific measurement configuration and reporting as part of LPP.</w:t>
      </w:r>
    </w:p>
    <w:p w14:paraId="4379E271" w14:textId="42289278" w:rsidR="008F2DBE" w:rsidRPr="00B94BE2" w:rsidRDefault="00522DA3" w:rsidP="008F2DBE">
      <w:proofErr w:type="gramStart"/>
      <w:r w:rsidRPr="00AF78D6">
        <w:rPr>
          <w:bCs/>
        </w:rPr>
        <w:t>In light of</w:t>
      </w:r>
      <w:proofErr w:type="gramEnd"/>
      <w:r w:rsidRPr="00AF78D6">
        <w:rPr>
          <w:bCs/>
        </w:rPr>
        <w:t xml:space="preserve"> </w:t>
      </w:r>
      <w:r w:rsidR="008F2DBE" w:rsidRPr="00AF78D6">
        <w:rPr>
          <w:bCs/>
        </w:rPr>
        <w:t>the above observation, it is proposed that</w:t>
      </w:r>
      <w:r w:rsidR="00E071B7" w:rsidRPr="00B94BE2">
        <w:rPr>
          <w:bCs/>
        </w:rPr>
        <w:t>,</w:t>
      </w:r>
      <w:r w:rsidR="008F2DBE" w:rsidRPr="00B94BE2">
        <w:rPr>
          <w:bCs/>
        </w:rPr>
        <w:t xml:space="preserve"> </w:t>
      </w:r>
      <w:r w:rsidR="006A2C87" w:rsidRPr="00B94BE2">
        <w:rPr>
          <w:bCs/>
        </w:rPr>
        <w:t>for supporting dynamic PRS</w:t>
      </w:r>
      <w:r w:rsidR="00E071B7" w:rsidRPr="00B94BE2">
        <w:rPr>
          <w:bCs/>
        </w:rPr>
        <w:t>,</w:t>
      </w:r>
      <w:r w:rsidR="006A2C87" w:rsidRPr="00B94BE2">
        <w:rPr>
          <w:bCs/>
        </w:rPr>
        <w:t xml:space="preserve"> </w:t>
      </w:r>
      <w:r w:rsidR="008F2DBE" w:rsidRPr="00B94BE2">
        <w:rPr>
          <w:bCs/>
        </w:rPr>
        <w:t xml:space="preserve">a positioning-specific measurement configuration is enabled by the LMF. Specifically, </w:t>
      </w:r>
      <w:r w:rsidR="008F2DBE" w:rsidRPr="00B94BE2">
        <w:t xml:space="preserve">the LMF </w:t>
      </w:r>
      <w:r w:rsidR="006A2C87" w:rsidRPr="00B94BE2">
        <w:t>configures the measured PRS quality and periodicity of PRS measurements, which facilitate the update of PRS resources</w:t>
      </w:r>
      <w:r w:rsidR="008F2DBE" w:rsidRPr="00B94BE2">
        <w:t xml:space="preserve">. </w:t>
      </w:r>
    </w:p>
    <w:p w14:paraId="2C48402D" w14:textId="1BDCDDC6" w:rsidR="509C77BE" w:rsidRPr="00B94BE2" w:rsidRDefault="008F2DBE" w:rsidP="0009085F">
      <w:r w:rsidRPr="00B94BE2">
        <w:t>In more detail, t</w:t>
      </w:r>
      <w:r w:rsidR="509C77BE" w:rsidRPr="00B94BE2">
        <w:t xml:space="preserve">he </w:t>
      </w:r>
      <w:r w:rsidR="6A10680B" w:rsidRPr="00B94BE2">
        <w:t>dynamic</w:t>
      </w:r>
      <w:r w:rsidR="509C77BE" w:rsidRPr="00B94BE2">
        <w:t xml:space="preserve"> PRS would require these additional steps: </w:t>
      </w:r>
    </w:p>
    <w:p w14:paraId="75542A4C" w14:textId="2A4EC359" w:rsidR="00833030" w:rsidRPr="00B94BE2" w:rsidRDefault="509C77BE" w:rsidP="006C7B04">
      <w:pPr>
        <w:pStyle w:val="B1"/>
        <w:numPr>
          <w:ilvl w:val="0"/>
          <w:numId w:val="11"/>
        </w:numPr>
      </w:pPr>
      <w:r w:rsidRPr="00B94BE2">
        <w:t xml:space="preserve">the LMF to configure the UE to perform positioning-specific measurements, and the UE to report back to the LMF the measurement report according to that configuration. </w:t>
      </w:r>
    </w:p>
    <w:p w14:paraId="7B4E2E12" w14:textId="06946228" w:rsidR="509C77BE" w:rsidRPr="00B94BE2" w:rsidRDefault="509C77BE" w:rsidP="006C7B04">
      <w:pPr>
        <w:pStyle w:val="B1"/>
        <w:numPr>
          <w:ilvl w:val="0"/>
          <w:numId w:val="11"/>
        </w:numPr>
      </w:pPr>
      <w:r w:rsidRPr="00B94BE2">
        <w:t xml:space="preserve">the LMF to reconfigure the PRS </w:t>
      </w:r>
      <w:r w:rsidR="00C35969" w:rsidRPr="00B94BE2">
        <w:t>resources</w:t>
      </w:r>
      <w:r w:rsidR="00E13FE2" w:rsidRPr="00B94BE2">
        <w:t xml:space="preserve"> (if needed), as these were described in Section 1</w:t>
      </w:r>
      <w:r w:rsidRPr="00B94BE2">
        <w:t>.</w:t>
      </w:r>
    </w:p>
    <w:p w14:paraId="6ABBFB63" w14:textId="0FFE7E3A" w:rsidR="509C77BE" w:rsidRPr="00B94BE2" w:rsidRDefault="509C77BE" w:rsidP="00DC65FE">
      <w:r w:rsidRPr="00B94BE2">
        <w:t xml:space="preserve"> These new steps would require certain extensions on the LPP and </w:t>
      </w:r>
      <w:proofErr w:type="spellStart"/>
      <w:r w:rsidRPr="00B94BE2">
        <w:t>NRPPa</w:t>
      </w:r>
      <w:proofErr w:type="spellEnd"/>
      <w:r w:rsidRPr="00B94BE2">
        <w:t xml:space="preserve"> protocols</w:t>
      </w:r>
      <w:r w:rsidR="005345CB" w:rsidRPr="00B94BE2">
        <w:t>, as illustrated in Figure 2</w:t>
      </w:r>
      <w:r w:rsidR="00E071B7" w:rsidRPr="00B94BE2">
        <w:t xml:space="preserve"> (blue font indicates changes)</w:t>
      </w:r>
      <w:r w:rsidR="005345CB" w:rsidRPr="00B94BE2">
        <w:t>.</w:t>
      </w:r>
      <w:r w:rsidRPr="00B94BE2">
        <w:t xml:space="preserve"> </w:t>
      </w:r>
    </w:p>
    <w:p w14:paraId="0C3620A2" w14:textId="19B025B3" w:rsidR="509C77BE" w:rsidRPr="00B94BE2" w:rsidRDefault="509C77BE" w:rsidP="006C7B04">
      <w:r w:rsidRPr="00B94BE2">
        <w:rPr>
          <w:sz w:val="22"/>
          <w:szCs w:val="22"/>
        </w:rPr>
        <w:t xml:space="preserve"> </w:t>
      </w:r>
    </w:p>
    <w:p w14:paraId="43EAEC3E" w14:textId="0334B346" w:rsidR="509C77BE" w:rsidRPr="00AF78D6" w:rsidRDefault="00094884">
      <w:pPr>
        <w:jc w:val="center"/>
      </w:pPr>
      <w:r w:rsidRPr="00AF78D6">
        <w:rPr>
          <w:noProof/>
        </w:rPr>
        <w:drawing>
          <wp:inline distT="0" distB="0" distL="0" distR="0" wp14:anchorId="4EE4D850" wp14:editId="0EBBB397">
            <wp:extent cx="5715000" cy="489585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lling_Dynamic_PRS.png"/>
                    <pic:cNvPicPr/>
                  </pic:nvPicPr>
                  <pic:blipFill>
                    <a:blip r:embed="rId14">
                      <a:extLst>
                        <a:ext uri="{28A0092B-C50C-407E-A947-70E740481C1C}">
                          <a14:useLocalDpi xmlns:a14="http://schemas.microsoft.com/office/drawing/2010/main" val="0"/>
                        </a:ext>
                      </a:extLst>
                    </a:blip>
                    <a:stretch>
                      <a:fillRect/>
                    </a:stretch>
                  </pic:blipFill>
                  <pic:spPr>
                    <a:xfrm>
                      <a:off x="0" y="0"/>
                      <a:ext cx="5715000" cy="4895850"/>
                    </a:xfrm>
                    <a:prstGeom prst="rect">
                      <a:avLst/>
                    </a:prstGeom>
                  </pic:spPr>
                </pic:pic>
              </a:graphicData>
            </a:graphic>
          </wp:inline>
        </w:drawing>
      </w:r>
    </w:p>
    <w:p w14:paraId="17723770" w14:textId="5DA4AFD1" w:rsidR="509C77BE" w:rsidRPr="00B94BE2" w:rsidRDefault="509C77BE" w:rsidP="00D17BA5">
      <w:pPr>
        <w:pStyle w:val="TF"/>
      </w:pPr>
      <w:r w:rsidRPr="00B94BE2">
        <w:rPr>
          <w:sz w:val="22"/>
          <w:szCs w:val="22"/>
        </w:rPr>
        <w:t>Figure 2:</w:t>
      </w:r>
      <w:r w:rsidRPr="00B94BE2">
        <w:t xml:space="preserve"> Positioning assistance measurement configuration</w:t>
      </w:r>
    </w:p>
    <w:p w14:paraId="0ACA20D4" w14:textId="5832F0AF" w:rsidR="006A2C87" w:rsidRPr="00B94BE2" w:rsidRDefault="006A2C87" w:rsidP="006A2C87">
      <w:r w:rsidRPr="00B94BE2">
        <w:rPr>
          <w:b/>
          <w:bCs/>
        </w:rPr>
        <w:lastRenderedPageBreak/>
        <w:t>Proposal 1:</w:t>
      </w:r>
      <w:r w:rsidRPr="00B94BE2">
        <w:t xml:space="preserve">  </w:t>
      </w:r>
      <w:r w:rsidR="00E071B7" w:rsidRPr="00B94BE2">
        <w:t>For dynamic PRS</w:t>
      </w:r>
      <w:r w:rsidR="00A91090" w:rsidRPr="00B94BE2">
        <w:t xml:space="preserve"> resource </w:t>
      </w:r>
      <w:r w:rsidR="00E4356B" w:rsidRPr="00B94BE2">
        <w:t>allocation</w:t>
      </w:r>
      <w:r w:rsidR="00E071B7" w:rsidRPr="00B94BE2">
        <w:t>, e</w:t>
      </w:r>
      <w:r w:rsidRPr="00B94BE2">
        <w:t xml:space="preserve">nable a positioning-specific measurement configuration by the LMF, which facilitates the adaptation of PRS </w:t>
      </w:r>
      <w:r w:rsidR="00407B4B" w:rsidRPr="00B94BE2">
        <w:t xml:space="preserve">resources </w:t>
      </w:r>
      <w:r w:rsidRPr="00B94BE2">
        <w:t xml:space="preserve">and therefore, an efficient use of </w:t>
      </w:r>
      <w:r w:rsidR="00407B4B" w:rsidRPr="00B94BE2">
        <w:t xml:space="preserve">such </w:t>
      </w:r>
      <w:r w:rsidRPr="00B94BE2">
        <w:t>resources.</w:t>
      </w:r>
    </w:p>
    <w:p w14:paraId="76E1ADC8" w14:textId="2756AC2A" w:rsidR="006A4137" w:rsidRPr="00B94BE2" w:rsidRDefault="006A4137" w:rsidP="0009085F">
      <w:r w:rsidRPr="00B94BE2">
        <w:t xml:space="preserve">Considering that the need for beamformed PRS will be mostly addressed for the FR2, the described solution must be considered as an optional feature. Considering heterogenous deployment, the LMF may consider the request for positioning-specific measurements in FR2. </w:t>
      </w:r>
    </w:p>
    <w:p w14:paraId="72132705" w14:textId="30888898" w:rsidR="00C35969" w:rsidRPr="00B94BE2" w:rsidRDefault="00AE6B62" w:rsidP="0009085F">
      <w:r w:rsidRPr="00B94BE2">
        <w:rPr>
          <w:b/>
        </w:rPr>
        <w:t>Observation</w:t>
      </w:r>
      <w:r w:rsidR="0080462A" w:rsidRPr="00B94BE2">
        <w:rPr>
          <w:b/>
        </w:rPr>
        <w:t xml:space="preserve"> </w:t>
      </w:r>
      <w:r w:rsidR="008B6E68" w:rsidRPr="00B94BE2">
        <w:rPr>
          <w:b/>
        </w:rPr>
        <w:t>4</w:t>
      </w:r>
      <w:r w:rsidR="0080462A" w:rsidRPr="00B94BE2">
        <w:rPr>
          <w:b/>
        </w:rPr>
        <w:t>:</w:t>
      </w:r>
      <w:r w:rsidR="0080462A" w:rsidRPr="00B94BE2">
        <w:t xml:space="preserve"> </w:t>
      </w:r>
      <w:r w:rsidR="006A4137" w:rsidRPr="00B94BE2">
        <w:t>P</w:t>
      </w:r>
      <w:r w:rsidR="0080462A" w:rsidRPr="00B94BE2">
        <w:t>ositioning-specific measurement configuration</w:t>
      </w:r>
      <w:r w:rsidR="006A2C87" w:rsidRPr="00B94BE2">
        <w:t>,</w:t>
      </w:r>
      <w:r w:rsidR="0080462A" w:rsidRPr="00B94BE2">
        <w:t xml:space="preserve"> </w:t>
      </w:r>
      <w:r w:rsidR="006A2C87" w:rsidRPr="00B94BE2">
        <w:t xml:space="preserve">as well as on-demand </w:t>
      </w:r>
      <w:r w:rsidR="00407B4B" w:rsidRPr="00B94BE2">
        <w:t xml:space="preserve">PRS transmission </w:t>
      </w:r>
      <w:r w:rsidR="006A2C87" w:rsidRPr="00B94BE2">
        <w:t xml:space="preserve">and </w:t>
      </w:r>
      <w:r w:rsidR="0080462A" w:rsidRPr="00B94BE2">
        <w:t xml:space="preserve">dynamic PRS </w:t>
      </w:r>
      <w:r w:rsidR="00407B4B" w:rsidRPr="00B94BE2">
        <w:t>resource management</w:t>
      </w:r>
      <w:r w:rsidR="0080462A" w:rsidRPr="00B94BE2">
        <w:t xml:space="preserve">, </w:t>
      </w:r>
      <w:r w:rsidR="006A4137" w:rsidRPr="00B94BE2">
        <w:t>should</w:t>
      </w:r>
      <w:r w:rsidR="0080462A" w:rsidRPr="00B94BE2">
        <w:t xml:space="preserve"> be considered as</w:t>
      </w:r>
      <w:r w:rsidR="008F2551" w:rsidRPr="00B94BE2">
        <w:t xml:space="preserve"> an</w:t>
      </w:r>
      <w:r w:rsidR="0080462A" w:rsidRPr="00B94BE2">
        <w:t xml:space="preserve"> optional feature. </w:t>
      </w:r>
    </w:p>
    <w:p w14:paraId="274C0CB2" w14:textId="5FEE140D" w:rsidR="00DC6735" w:rsidRPr="00B94BE2" w:rsidRDefault="00DC6735" w:rsidP="00DC6735">
      <w:pPr>
        <w:pStyle w:val="Heading1"/>
      </w:pPr>
      <w:r w:rsidRPr="00B94BE2">
        <w:t>4</w:t>
      </w:r>
      <w:r w:rsidRPr="00B94BE2">
        <w:tab/>
        <w:t xml:space="preserve">Dynamic management of PRS </w:t>
      </w:r>
      <w:r w:rsidR="00086AC4" w:rsidRPr="00B94BE2">
        <w:t xml:space="preserve">radio </w:t>
      </w:r>
      <w:r w:rsidRPr="00B94BE2">
        <w:t>resources</w:t>
      </w:r>
    </w:p>
    <w:p w14:paraId="44C60C84" w14:textId="3DB8888A" w:rsidR="00086AC4" w:rsidRPr="00B94BE2" w:rsidRDefault="00DC6735" w:rsidP="00DC6735">
      <w:r w:rsidRPr="00B94BE2">
        <w:t>The concept</w:t>
      </w:r>
      <w:r w:rsidR="00086AC4" w:rsidRPr="00B94BE2">
        <w:t>s</w:t>
      </w:r>
      <w:r w:rsidRPr="00B94BE2">
        <w:t xml:space="preserve"> of </w:t>
      </w:r>
      <w:r w:rsidR="00086AC4" w:rsidRPr="00B94BE2">
        <w:t xml:space="preserve">on-demand </w:t>
      </w:r>
      <w:r w:rsidR="00407B4B" w:rsidRPr="00B94BE2">
        <w:t xml:space="preserve">PRS transmission </w:t>
      </w:r>
      <w:r w:rsidR="00086AC4" w:rsidRPr="00B94BE2">
        <w:t xml:space="preserve">and dynamic </w:t>
      </w:r>
      <w:r w:rsidRPr="00B94BE2">
        <w:t xml:space="preserve">PRS </w:t>
      </w:r>
      <w:r w:rsidR="00407B4B" w:rsidRPr="00B94BE2">
        <w:t xml:space="preserve">resource allocation </w:t>
      </w:r>
      <w:r w:rsidR="00086AC4" w:rsidRPr="00B94BE2">
        <w:t>are</w:t>
      </w:r>
      <w:r w:rsidRPr="00B94BE2">
        <w:t xml:space="preserve"> associated with a </w:t>
      </w:r>
      <w:r w:rsidR="00CD26B4" w:rsidRPr="00B94BE2">
        <w:t xml:space="preserve">radio resource </w:t>
      </w:r>
      <w:r w:rsidRPr="00B94BE2">
        <w:t xml:space="preserve">management process, which should be dynamic enough to account for the changes on the PRS demand. </w:t>
      </w:r>
    </w:p>
    <w:p w14:paraId="31C1A256" w14:textId="2BA0E778" w:rsidR="00ED6F51" w:rsidRPr="00D17BA5" w:rsidRDefault="00086AC4" w:rsidP="00DC6735">
      <w:r w:rsidRPr="00B94BE2">
        <w:t>For instance, referring to the case of on-demand PRS</w:t>
      </w:r>
      <w:r w:rsidR="00FB62C3" w:rsidRPr="00B94BE2">
        <w:t xml:space="preserve"> transmission</w:t>
      </w:r>
      <w:r w:rsidRPr="00B94BE2">
        <w:t xml:space="preserve">, </w:t>
      </w:r>
      <w:r w:rsidR="00DC6735" w:rsidRPr="00B94BE2">
        <w:t xml:space="preserve">in scenarios where the transmission of given PRS resources is no longer necessary because the respective positioning session of the target UE measuring such PRS resources has suspended, a mechanism should be in place that supports the </w:t>
      </w:r>
      <w:r w:rsidRPr="00B94BE2">
        <w:t>tempora</w:t>
      </w:r>
      <w:r w:rsidR="009E74E2" w:rsidRPr="00B94BE2">
        <w:t>ry</w:t>
      </w:r>
      <w:r w:rsidRPr="00B94BE2">
        <w:t xml:space="preserve"> rele</w:t>
      </w:r>
      <w:r w:rsidRPr="00D17BA5">
        <w:t xml:space="preserve">ase </w:t>
      </w:r>
      <w:r w:rsidR="00DC6735" w:rsidRPr="00D17BA5">
        <w:t xml:space="preserve">of such PRS resource. </w:t>
      </w:r>
      <w:r w:rsidR="00ED6F51" w:rsidRPr="00D17BA5">
        <w:t xml:space="preserve">That is, this mechanism should allow TRPs to temporarily deactivate a given set of PRSs, following proper configuration. </w:t>
      </w:r>
    </w:p>
    <w:p w14:paraId="6710C714" w14:textId="198BB29A" w:rsidR="00DC6735" w:rsidRPr="00D17BA5" w:rsidRDefault="00DC6735" w:rsidP="00DC6735">
      <w:r w:rsidRPr="00D17BA5">
        <w:t xml:space="preserve">Equivalently, in case such positioning session is resumed for the same target UE or for another UE measuring the same PRS resource, a mechanism should be in place that allows </w:t>
      </w:r>
      <w:r w:rsidR="006807E6" w:rsidRPr="00D17BA5">
        <w:t xml:space="preserve">reallocation </w:t>
      </w:r>
      <w:r w:rsidRPr="00D17BA5">
        <w:t xml:space="preserve">of given PRS resource. Such </w:t>
      </w:r>
      <w:r w:rsidR="00445F9C" w:rsidRPr="00D17BA5">
        <w:t>allocation/</w:t>
      </w:r>
      <w:r w:rsidR="00723D58" w:rsidRPr="00D17BA5">
        <w:t xml:space="preserve">release </w:t>
      </w:r>
      <w:r w:rsidRPr="00D17BA5">
        <w:t xml:space="preserve">mechanism should </w:t>
      </w:r>
      <w:r w:rsidR="00ED6F51" w:rsidRPr="00D17BA5">
        <w:t xml:space="preserve">come together with the on-demand and dynamic PRS </w:t>
      </w:r>
      <w:proofErr w:type="gramStart"/>
      <w:r w:rsidR="00ED6F51" w:rsidRPr="00D17BA5">
        <w:t>configuration, and</w:t>
      </w:r>
      <w:proofErr w:type="gramEnd"/>
      <w:r w:rsidR="00ED6F51" w:rsidRPr="00D17BA5">
        <w:t xml:space="preserve"> should accordingly be an optional feature.</w:t>
      </w:r>
    </w:p>
    <w:p w14:paraId="4900E4F7" w14:textId="31EF4A2D" w:rsidR="00ED6F51" w:rsidRPr="00D17BA5" w:rsidRDefault="00ED6F51" w:rsidP="00ED6F51">
      <w:r w:rsidRPr="00D17BA5">
        <w:rPr>
          <w:b/>
        </w:rPr>
        <w:t xml:space="preserve">Observation </w:t>
      </w:r>
      <w:r w:rsidR="008B6E68" w:rsidRPr="00D17BA5">
        <w:rPr>
          <w:b/>
        </w:rPr>
        <w:t>5</w:t>
      </w:r>
      <w:r w:rsidRPr="00D17BA5">
        <w:rPr>
          <w:b/>
        </w:rPr>
        <w:t>:</w:t>
      </w:r>
      <w:r w:rsidRPr="00D17BA5">
        <w:t xml:space="preserve">  A </w:t>
      </w:r>
      <w:r w:rsidR="004874CD" w:rsidRPr="00D17BA5">
        <w:t xml:space="preserve">mechanism </w:t>
      </w:r>
      <w:r w:rsidR="00D24263" w:rsidRPr="00D17BA5">
        <w:t xml:space="preserve">should be in place </w:t>
      </w:r>
      <w:r w:rsidR="004874CD" w:rsidRPr="00D17BA5">
        <w:t>that allow</w:t>
      </w:r>
      <w:r w:rsidR="00D24263" w:rsidRPr="00D17BA5">
        <w:t>s</w:t>
      </w:r>
      <w:r w:rsidR="004874CD" w:rsidRPr="00D17BA5">
        <w:t xml:space="preserve"> </w:t>
      </w:r>
      <w:r w:rsidR="00441417" w:rsidRPr="00D17BA5">
        <w:t xml:space="preserve">the deactivation of </w:t>
      </w:r>
      <w:r w:rsidRPr="00D17BA5">
        <w:t xml:space="preserve">PRS </w:t>
      </w:r>
      <w:r w:rsidR="00441417" w:rsidRPr="00D17BA5">
        <w:t>transmissions</w:t>
      </w:r>
      <w:r w:rsidRPr="00D17BA5">
        <w:t xml:space="preserve"> in case there is no longer need for measuring such PRS resource</w:t>
      </w:r>
      <w:r w:rsidR="00441417" w:rsidRPr="00D17BA5">
        <w:t xml:space="preserve">. Equivalently, </w:t>
      </w:r>
      <w:r w:rsidR="00FB62C3" w:rsidRPr="00D17BA5">
        <w:t xml:space="preserve">the mechanism should allow reactivating a PRS transmission </w:t>
      </w:r>
      <w:r w:rsidR="00441417" w:rsidRPr="00D17BA5">
        <w:t xml:space="preserve">if there is need to </w:t>
      </w:r>
      <w:r w:rsidR="00FB62C3" w:rsidRPr="00D17BA5">
        <w:t xml:space="preserve">measure given </w:t>
      </w:r>
      <w:r w:rsidR="00441417" w:rsidRPr="00D17BA5">
        <w:t>PRS</w:t>
      </w:r>
      <w:r w:rsidRPr="00D17BA5">
        <w:t>.</w:t>
      </w:r>
    </w:p>
    <w:p w14:paraId="559AE172" w14:textId="2CACFA99" w:rsidR="00DC6735" w:rsidRPr="00D17BA5" w:rsidRDefault="00086AC4" w:rsidP="0009085F">
      <w:r w:rsidRPr="00D17BA5">
        <w:t xml:space="preserve">For the case of dynamic PRS </w:t>
      </w:r>
      <w:r w:rsidR="00FB62C3" w:rsidRPr="00D17BA5">
        <w:t xml:space="preserve">resource allocation </w:t>
      </w:r>
      <w:r w:rsidRPr="00D17BA5">
        <w:t>there exists a similar need for dynamic adjustment of the radio resource</w:t>
      </w:r>
      <w:r w:rsidR="00FB62C3" w:rsidRPr="00D17BA5">
        <w:t xml:space="preserve">s to a given </w:t>
      </w:r>
      <w:r w:rsidRPr="00D17BA5">
        <w:t xml:space="preserve">PRS. </w:t>
      </w:r>
      <w:r w:rsidR="004874CD" w:rsidRPr="00D17BA5">
        <w:t xml:space="preserve">This relates to a dynamic update of the </w:t>
      </w:r>
      <w:r w:rsidR="00D24263" w:rsidRPr="00D17BA5">
        <w:t xml:space="preserve">allocated PRS resources and the </w:t>
      </w:r>
      <w:r w:rsidR="004874CD" w:rsidRPr="00D17BA5">
        <w:t xml:space="preserve">reported PRS periodicities, in accordance to the positioning-specific measurement configuration discussed in Section 3. </w:t>
      </w:r>
      <w:r w:rsidR="00D24263" w:rsidRPr="00D17BA5">
        <w:t xml:space="preserve">As such, a mechanism should be in place to allow proper re-allocation of PRS radio resources in a dynamic fashion. </w:t>
      </w:r>
      <w:r w:rsidR="004874CD" w:rsidRPr="00D17BA5">
        <w:t>For example, in case there is a tempora</w:t>
      </w:r>
      <w:r w:rsidR="00BD5E33" w:rsidRPr="00D17BA5">
        <w:t>ry</w:t>
      </w:r>
      <w:r w:rsidR="004874CD" w:rsidRPr="00D17BA5">
        <w:t xml:space="preserve"> need for higher accuracy in an area, </w:t>
      </w:r>
      <w:r w:rsidR="00D24263" w:rsidRPr="00D17BA5">
        <w:t xml:space="preserve">this mechanism should allow for a proper increase on the PRS </w:t>
      </w:r>
      <w:r w:rsidR="00FB62C3" w:rsidRPr="00D17BA5">
        <w:t>bandwidth</w:t>
      </w:r>
      <w:r w:rsidR="00D24263" w:rsidRPr="00D17BA5">
        <w:t>, as well as a measurement reporting with the proper periodicity.</w:t>
      </w:r>
    </w:p>
    <w:p w14:paraId="5EBF1F00" w14:textId="4550550A" w:rsidR="00D24263" w:rsidRPr="00D17BA5" w:rsidRDefault="00D24263" w:rsidP="00D24263">
      <w:r w:rsidRPr="00D17BA5">
        <w:rPr>
          <w:b/>
        </w:rPr>
        <w:t xml:space="preserve">Observation </w:t>
      </w:r>
      <w:r w:rsidR="00C23A6E" w:rsidRPr="00D17BA5">
        <w:rPr>
          <w:b/>
        </w:rPr>
        <w:t>6</w:t>
      </w:r>
      <w:r w:rsidRPr="00D17BA5">
        <w:rPr>
          <w:b/>
        </w:rPr>
        <w:t>:</w:t>
      </w:r>
      <w:r w:rsidRPr="00D17BA5">
        <w:t xml:space="preserve">  A mechanism should be in place that allows PRS radio resources to be dynamically adjusted depending on the tempora</w:t>
      </w:r>
      <w:r w:rsidR="00C23A6E" w:rsidRPr="00D17BA5">
        <w:t>ry</w:t>
      </w:r>
      <w:r w:rsidRPr="00D17BA5">
        <w:t xml:space="preserve"> positioning needs. This mechanism should allow for a proper increase/decrease of PRS resources, as well as reporting the conducted measurements with the proper periodicity.</w:t>
      </w:r>
    </w:p>
    <w:p w14:paraId="6F1EC2F2" w14:textId="21997163" w:rsidR="00C35969" w:rsidRPr="00D17BA5" w:rsidRDefault="00DC6735" w:rsidP="006C7B04">
      <w:pPr>
        <w:pStyle w:val="Heading1"/>
      </w:pPr>
      <w:r w:rsidRPr="00D17BA5">
        <w:t>5</w:t>
      </w:r>
      <w:r w:rsidR="00C35969" w:rsidRPr="00D17BA5">
        <w:tab/>
        <w:t>LMF-</w:t>
      </w:r>
      <w:r w:rsidR="00630D65" w:rsidRPr="00D17BA5">
        <w:t xml:space="preserve">controlled </w:t>
      </w:r>
      <w:r w:rsidR="00C35969" w:rsidRPr="00D17BA5">
        <w:t xml:space="preserve">vs </w:t>
      </w:r>
      <w:proofErr w:type="spellStart"/>
      <w:r w:rsidR="00C35969" w:rsidRPr="00D17BA5">
        <w:t>gNB</w:t>
      </w:r>
      <w:proofErr w:type="spellEnd"/>
      <w:r w:rsidR="00C35969" w:rsidRPr="00D17BA5">
        <w:t>-</w:t>
      </w:r>
      <w:r w:rsidR="00630D65" w:rsidRPr="00D17BA5">
        <w:t xml:space="preserve">controlled </w:t>
      </w:r>
      <w:r w:rsidR="00C35969" w:rsidRPr="00D17BA5">
        <w:t xml:space="preserve">dynamic PRS </w:t>
      </w:r>
      <w:r w:rsidR="00FB62C3" w:rsidRPr="00D17BA5">
        <w:t xml:space="preserve">resource </w:t>
      </w:r>
      <w:r w:rsidR="00181686" w:rsidRPr="00D17BA5">
        <w:t>allocation</w:t>
      </w:r>
    </w:p>
    <w:p w14:paraId="37D72481" w14:textId="26F5F41D" w:rsidR="00E13FE2" w:rsidRPr="00D17BA5" w:rsidRDefault="00E13FE2" w:rsidP="00DC65FE">
      <w:r w:rsidRPr="00D17BA5">
        <w:t>Section</w:t>
      </w:r>
      <w:r w:rsidR="00DC6735" w:rsidRPr="00D17BA5">
        <w:t>s</w:t>
      </w:r>
      <w:r w:rsidRPr="00D17BA5">
        <w:t xml:space="preserve"> </w:t>
      </w:r>
      <w:r w:rsidR="00FB62C3" w:rsidRPr="00D17BA5">
        <w:t xml:space="preserve">3 and 4 </w:t>
      </w:r>
      <w:r w:rsidRPr="00D17BA5">
        <w:t xml:space="preserve">describe the conventional approach to </w:t>
      </w:r>
      <w:r w:rsidR="00C35969" w:rsidRPr="00D17BA5">
        <w:t xml:space="preserve">dynamic PRS resource allocation, </w:t>
      </w:r>
      <w:r w:rsidRPr="00D17BA5">
        <w:t xml:space="preserve">where </w:t>
      </w:r>
      <w:r w:rsidR="00C35969" w:rsidRPr="00D17BA5">
        <w:t xml:space="preserve">the </w:t>
      </w:r>
      <w:r w:rsidR="00FB62C3" w:rsidRPr="00D17BA5">
        <w:t xml:space="preserve">management </w:t>
      </w:r>
      <w:r w:rsidR="00C35969" w:rsidRPr="00D17BA5">
        <w:t xml:space="preserve">of PRS resources </w:t>
      </w:r>
      <w:r w:rsidRPr="00D17BA5">
        <w:t xml:space="preserve">is controlled by the LMF. However, such dynamic PRS resource allocation can also be carried out at </w:t>
      </w:r>
      <w:r w:rsidR="00C35969" w:rsidRPr="00D17BA5">
        <w:t xml:space="preserve">the </w:t>
      </w:r>
      <w:proofErr w:type="spellStart"/>
      <w:r w:rsidR="00C35969" w:rsidRPr="00D17BA5">
        <w:t>gNB</w:t>
      </w:r>
      <w:proofErr w:type="spellEnd"/>
      <w:r w:rsidRPr="00D17BA5">
        <w:t xml:space="preserve">, corresponding to a </w:t>
      </w:r>
      <w:proofErr w:type="spellStart"/>
      <w:r w:rsidR="00C35969" w:rsidRPr="00D17BA5">
        <w:t>gNB</w:t>
      </w:r>
      <w:proofErr w:type="spellEnd"/>
      <w:r w:rsidR="00C35969" w:rsidRPr="00D17BA5">
        <w:t>-</w:t>
      </w:r>
      <w:r w:rsidR="00630D65" w:rsidRPr="00D17BA5">
        <w:t xml:space="preserve">controlled </w:t>
      </w:r>
      <w:r w:rsidR="00C35969" w:rsidRPr="00D17BA5">
        <w:t xml:space="preserve">dynamic PRS </w:t>
      </w:r>
      <w:r w:rsidR="00FB62C3" w:rsidRPr="00D17BA5">
        <w:t xml:space="preserve">resource </w:t>
      </w:r>
      <w:r w:rsidR="00181686" w:rsidRPr="00D17BA5">
        <w:t>allocation</w:t>
      </w:r>
      <w:r w:rsidR="00C35969" w:rsidRPr="00D17BA5">
        <w:t xml:space="preserve">. </w:t>
      </w:r>
    </w:p>
    <w:p w14:paraId="0A29B188" w14:textId="4986A4A7" w:rsidR="00C35969" w:rsidRPr="00D17BA5" w:rsidRDefault="00E13FE2" w:rsidP="0009085F">
      <w:r w:rsidRPr="00D17BA5">
        <w:t xml:space="preserve">Next, the </w:t>
      </w:r>
      <w:r w:rsidR="00C35969" w:rsidRPr="00D17BA5">
        <w:t xml:space="preserve">advantages and disadvantages associated with the </w:t>
      </w:r>
      <w:r w:rsidRPr="00D17BA5">
        <w:t>LMF-</w:t>
      </w:r>
      <w:r w:rsidR="00630D65" w:rsidRPr="00D17BA5">
        <w:t xml:space="preserve">controlled </w:t>
      </w:r>
      <w:r w:rsidRPr="00D17BA5">
        <w:t xml:space="preserve">and </w:t>
      </w:r>
      <w:proofErr w:type="spellStart"/>
      <w:r w:rsidRPr="00D17BA5">
        <w:t>gNB</w:t>
      </w:r>
      <w:proofErr w:type="spellEnd"/>
      <w:r w:rsidRPr="00D17BA5">
        <w:t>-</w:t>
      </w:r>
      <w:r w:rsidR="00630D65" w:rsidRPr="00D17BA5">
        <w:t xml:space="preserve">controlled </w:t>
      </w:r>
      <w:r w:rsidRPr="00D17BA5">
        <w:t xml:space="preserve">dynamic PRS </w:t>
      </w:r>
      <w:r w:rsidR="00FB62C3" w:rsidRPr="00D17BA5">
        <w:t xml:space="preserve">resource </w:t>
      </w:r>
      <w:r w:rsidR="00181686" w:rsidRPr="00D17BA5">
        <w:t>allocation</w:t>
      </w:r>
      <w:r w:rsidR="00FB62C3" w:rsidRPr="00D17BA5">
        <w:t xml:space="preserve"> </w:t>
      </w:r>
      <w:r w:rsidRPr="00D17BA5">
        <w:t>are discussed:</w:t>
      </w:r>
    </w:p>
    <w:p w14:paraId="42D45526" w14:textId="17B370F5" w:rsidR="00E545C7" w:rsidRPr="00D17BA5" w:rsidRDefault="00C35969" w:rsidP="0009085F">
      <w:pPr>
        <w:pStyle w:val="B1"/>
        <w:numPr>
          <w:ilvl w:val="0"/>
          <w:numId w:val="11"/>
        </w:numPr>
      </w:pPr>
      <w:r w:rsidRPr="00D17BA5">
        <w:t>Advantages of LMF-</w:t>
      </w:r>
      <w:r w:rsidR="00630D65" w:rsidRPr="00D17BA5">
        <w:t xml:space="preserve">controlled </w:t>
      </w:r>
      <w:r w:rsidRPr="00D17BA5">
        <w:t xml:space="preserve">dynamic PRS </w:t>
      </w:r>
      <w:r w:rsidR="00FB62C3" w:rsidRPr="00D17BA5">
        <w:t xml:space="preserve">resource </w:t>
      </w:r>
      <w:r w:rsidR="00181686" w:rsidRPr="00D17BA5">
        <w:t>allocation</w:t>
      </w:r>
      <w:r w:rsidRPr="00D17BA5">
        <w:t xml:space="preserve">: </w:t>
      </w:r>
    </w:p>
    <w:p w14:paraId="32265AAB" w14:textId="5A012BF0" w:rsidR="00C35969" w:rsidRPr="00D17BA5" w:rsidRDefault="00C35969" w:rsidP="0009085F">
      <w:pPr>
        <w:pStyle w:val="B1"/>
        <w:numPr>
          <w:ilvl w:val="1"/>
          <w:numId w:val="11"/>
        </w:numPr>
      </w:pPr>
      <w:r w:rsidRPr="00D17BA5">
        <w:t xml:space="preserve">The LMF is typically aware of the positioning requirements. A PRS resource </w:t>
      </w:r>
      <w:r w:rsidR="00181686" w:rsidRPr="00D17BA5">
        <w:t xml:space="preserve">allocation </w:t>
      </w:r>
      <w:r w:rsidRPr="00D17BA5">
        <w:t>by the LMF is thus facilitated in this respect.</w:t>
      </w:r>
    </w:p>
    <w:p w14:paraId="04712A2A" w14:textId="79FF7438" w:rsidR="00C35969" w:rsidRPr="00D17BA5" w:rsidRDefault="00C35969" w:rsidP="0009085F">
      <w:pPr>
        <w:pStyle w:val="B1"/>
        <w:numPr>
          <w:ilvl w:val="1"/>
          <w:numId w:val="11"/>
        </w:numPr>
      </w:pPr>
      <w:r w:rsidRPr="00D17BA5">
        <w:t xml:space="preserve">A dynamic PRS </w:t>
      </w:r>
      <w:r w:rsidR="00FB62C3" w:rsidRPr="00D17BA5">
        <w:t xml:space="preserve">resource </w:t>
      </w:r>
      <w:r w:rsidR="00181686" w:rsidRPr="00D17BA5">
        <w:t>allocation</w:t>
      </w:r>
      <w:r w:rsidR="00FB62C3" w:rsidRPr="00D17BA5">
        <w:t xml:space="preserve"> </w:t>
      </w:r>
      <w:r w:rsidRPr="00D17BA5">
        <w:t xml:space="preserve">in principle involves multiple </w:t>
      </w:r>
      <w:proofErr w:type="spellStart"/>
      <w:r w:rsidRPr="00D17BA5">
        <w:t>gNBs</w:t>
      </w:r>
      <w:proofErr w:type="spellEnd"/>
      <w:r w:rsidRPr="00D17BA5">
        <w:t xml:space="preserve">. As a result, the LMF-based option facilitates a centralized control of PRS transmitted by </w:t>
      </w:r>
      <w:r w:rsidR="00E87CEB" w:rsidRPr="00D17BA5">
        <w:t>neighbouring</w:t>
      </w:r>
      <w:r w:rsidRPr="00D17BA5">
        <w:t xml:space="preserve"> </w:t>
      </w:r>
      <w:r w:rsidR="00E13FE2" w:rsidRPr="00D17BA5">
        <w:t>transmission points</w:t>
      </w:r>
      <w:r w:rsidRPr="00D17BA5">
        <w:t xml:space="preserve">, reducing thus </w:t>
      </w:r>
      <w:proofErr w:type="spellStart"/>
      <w:r w:rsidRPr="00D17BA5">
        <w:t>Xn</w:t>
      </w:r>
      <w:proofErr w:type="spellEnd"/>
      <w:r w:rsidRPr="00D17BA5">
        <w:t xml:space="preserve"> </w:t>
      </w:r>
      <w:r w:rsidR="00E87CEB" w:rsidRPr="00D17BA5">
        <w:t>signalling</w:t>
      </w:r>
      <w:r w:rsidRPr="00D17BA5">
        <w:t>.</w:t>
      </w:r>
    </w:p>
    <w:p w14:paraId="1AB9AB34" w14:textId="5CAEF5FB" w:rsidR="006046BA" w:rsidRPr="00D17BA5" w:rsidRDefault="006046BA" w:rsidP="0009085F">
      <w:pPr>
        <w:pStyle w:val="B1"/>
        <w:numPr>
          <w:ilvl w:val="1"/>
          <w:numId w:val="11"/>
        </w:numPr>
      </w:pPr>
      <w:r w:rsidRPr="00D17BA5">
        <w:lastRenderedPageBreak/>
        <w:t xml:space="preserve">LMF can already request PRS quality and PRS RSRP reports from the UE. On the contrary, in the current specifications the </w:t>
      </w:r>
      <w:proofErr w:type="spellStart"/>
      <w:r w:rsidRPr="00D17BA5">
        <w:t>gNB</w:t>
      </w:r>
      <w:proofErr w:type="spellEnd"/>
      <w:r w:rsidRPr="00D17BA5">
        <w:t xml:space="preserve"> cannot request such information, such that the </w:t>
      </w:r>
      <w:proofErr w:type="spellStart"/>
      <w:r w:rsidRPr="00D17BA5">
        <w:t>gNB</w:t>
      </w:r>
      <w:proofErr w:type="spellEnd"/>
      <w:r w:rsidRPr="00D17BA5">
        <w:t>-controlled approach would require changes for the reporting to be supported.</w:t>
      </w:r>
    </w:p>
    <w:p w14:paraId="2414C1A6" w14:textId="2822BAAB" w:rsidR="00C35969" w:rsidRPr="00B94BE2" w:rsidRDefault="00C35969" w:rsidP="0009085F">
      <w:pPr>
        <w:pStyle w:val="B1"/>
        <w:numPr>
          <w:ilvl w:val="0"/>
          <w:numId w:val="11"/>
        </w:numPr>
      </w:pPr>
      <w:r w:rsidRPr="00AF78D6">
        <w:t xml:space="preserve">Advantages of </w:t>
      </w:r>
      <w:proofErr w:type="spellStart"/>
      <w:r w:rsidRPr="00AF78D6">
        <w:t>gNB</w:t>
      </w:r>
      <w:proofErr w:type="spellEnd"/>
      <w:r w:rsidRPr="00AF78D6">
        <w:t>-</w:t>
      </w:r>
      <w:r w:rsidR="00630D65" w:rsidRPr="00AF78D6">
        <w:t xml:space="preserve">controlled </w:t>
      </w:r>
      <w:r w:rsidRPr="00B94BE2">
        <w:t xml:space="preserve">dynamic PRS </w:t>
      </w:r>
      <w:r w:rsidR="00FB62C3" w:rsidRPr="00B94BE2">
        <w:t xml:space="preserve">resource </w:t>
      </w:r>
      <w:r w:rsidR="00181686" w:rsidRPr="00B94BE2">
        <w:t>allocation</w:t>
      </w:r>
      <w:r w:rsidRPr="00B94BE2">
        <w:t>:</w:t>
      </w:r>
    </w:p>
    <w:p w14:paraId="4B55C28A" w14:textId="1664FFD5" w:rsidR="00C35969" w:rsidRPr="00D17BA5" w:rsidRDefault="00C35969" w:rsidP="0009085F">
      <w:pPr>
        <w:pStyle w:val="B1"/>
        <w:numPr>
          <w:ilvl w:val="1"/>
          <w:numId w:val="11"/>
        </w:numPr>
      </w:pPr>
      <w:r w:rsidRPr="00D17BA5">
        <w:t xml:space="preserve">The </w:t>
      </w:r>
      <w:proofErr w:type="spellStart"/>
      <w:r w:rsidR="00E87CEB" w:rsidRPr="00D17BA5">
        <w:t>gNB</w:t>
      </w:r>
      <w:proofErr w:type="spellEnd"/>
      <w:r w:rsidR="00E87CEB" w:rsidRPr="00D17BA5">
        <w:t xml:space="preserve"> </w:t>
      </w:r>
      <w:r w:rsidRPr="00D17BA5">
        <w:t xml:space="preserve">is aware of the beam configuration (e.g., number of beams per transmission point, azimuth and vertical angles, etc), as well as other resource allocation issues. Such resource allocation is typically done at the RAN. Hence, the </w:t>
      </w:r>
      <w:proofErr w:type="spellStart"/>
      <w:r w:rsidRPr="00D17BA5">
        <w:t>gNB</w:t>
      </w:r>
      <w:proofErr w:type="spellEnd"/>
      <w:r w:rsidRPr="00D17BA5">
        <w:t xml:space="preserve">-based dynamic PRS </w:t>
      </w:r>
      <w:r w:rsidR="00FB62C3" w:rsidRPr="00D17BA5">
        <w:t xml:space="preserve">resource management </w:t>
      </w:r>
      <w:r w:rsidRPr="00D17BA5">
        <w:t xml:space="preserve">reduces the </w:t>
      </w:r>
      <w:proofErr w:type="spellStart"/>
      <w:r w:rsidRPr="00D17BA5">
        <w:t>signaling</w:t>
      </w:r>
      <w:proofErr w:type="spellEnd"/>
      <w:r w:rsidRPr="00D17BA5">
        <w:t xml:space="preserve"> overhead between RAN and </w:t>
      </w:r>
      <w:r w:rsidR="00E13FE2" w:rsidRPr="00D17BA5">
        <w:t>core network (</w:t>
      </w:r>
      <w:r w:rsidRPr="00D17BA5">
        <w:t>LMF</w:t>
      </w:r>
      <w:r w:rsidR="00E13FE2" w:rsidRPr="00D17BA5">
        <w:t>)</w:t>
      </w:r>
      <w:r w:rsidRPr="00D17BA5">
        <w:t>.</w:t>
      </w:r>
    </w:p>
    <w:p w14:paraId="3414FBAE" w14:textId="02630958" w:rsidR="00C35969" w:rsidRPr="00D17BA5" w:rsidRDefault="00C35969" w:rsidP="0009085F">
      <w:pPr>
        <w:pStyle w:val="B1"/>
        <w:numPr>
          <w:ilvl w:val="1"/>
          <w:numId w:val="11"/>
        </w:numPr>
      </w:pPr>
      <w:r w:rsidRPr="00D17BA5">
        <w:t xml:space="preserve">The </w:t>
      </w:r>
      <w:proofErr w:type="spellStart"/>
      <w:r w:rsidRPr="00D17BA5">
        <w:t>gNB</w:t>
      </w:r>
      <w:proofErr w:type="spellEnd"/>
      <w:r w:rsidRPr="00D17BA5">
        <w:t>-</w:t>
      </w:r>
      <w:r w:rsidR="00181686" w:rsidRPr="00D17BA5">
        <w:t xml:space="preserve">controlled </w:t>
      </w:r>
      <w:r w:rsidRPr="00D17BA5">
        <w:t xml:space="preserve">PRS </w:t>
      </w:r>
      <w:r w:rsidR="00FB62C3" w:rsidRPr="00D17BA5">
        <w:t xml:space="preserve">resource </w:t>
      </w:r>
      <w:r w:rsidR="00181686" w:rsidRPr="00D17BA5">
        <w:t>allocation</w:t>
      </w:r>
      <w:r w:rsidR="00FB62C3" w:rsidRPr="00D17BA5">
        <w:t xml:space="preserve"> </w:t>
      </w:r>
      <w:r w:rsidRPr="00D17BA5">
        <w:t>adapts easi</w:t>
      </w:r>
      <w:r w:rsidR="00E87CEB" w:rsidRPr="00D17BA5">
        <w:t>ly</w:t>
      </w:r>
      <w:r w:rsidRPr="00D17BA5">
        <w:t xml:space="preserve"> to changes </w:t>
      </w:r>
      <w:r w:rsidR="00E87CEB" w:rsidRPr="00D17BA5">
        <w:t xml:space="preserve">to </w:t>
      </w:r>
      <w:r w:rsidRPr="00D17BA5">
        <w:t xml:space="preserve">beam configurations at the </w:t>
      </w:r>
      <w:proofErr w:type="spellStart"/>
      <w:r w:rsidRPr="00D17BA5">
        <w:t>gNB</w:t>
      </w:r>
      <w:proofErr w:type="spellEnd"/>
      <w:r w:rsidRPr="00D17BA5">
        <w:t>.</w:t>
      </w:r>
    </w:p>
    <w:p w14:paraId="4652BCB8" w14:textId="78CE1E46" w:rsidR="00C35969" w:rsidRPr="00D17BA5" w:rsidRDefault="00E13FE2" w:rsidP="006C7B04">
      <w:r w:rsidRPr="00D17BA5">
        <w:rPr>
          <w:b/>
          <w:bCs/>
        </w:rPr>
        <w:t xml:space="preserve">Observation </w:t>
      </w:r>
      <w:r w:rsidR="00A63894" w:rsidRPr="00D17BA5">
        <w:rPr>
          <w:b/>
          <w:bCs/>
        </w:rPr>
        <w:t>7</w:t>
      </w:r>
      <w:r w:rsidRPr="00D17BA5">
        <w:rPr>
          <w:b/>
          <w:bCs/>
        </w:rPr>
        <w:t>:</w:t>
      </w:r>
      <w:r w:rsidRPr="00D17BA5">
        <w:t xml:space="preserve"> The dynamic allocation of PRS resources can be carried out either at LMF or at </w:t>
      </w:r>
      <w:proofErr w:type="spellStart"/>
      <w:r w:rsidRPr="00D17BA5">
        <w:t>gNB</w:t>
      </w:r>
      <w:proofErr w:type="spellEnd"/>
      <w:r w:rsidRPr="00D17BA5">
        <w:t>. LMF-</w:t>
      </w:r>
      <w:r w:rsidR="00181686" w:rsidRPr="00D17BA5">
        <w:t xml:space="preserve">controlled </w:t>
      </w:r>
      <w:r w:rsidRPr="00D17BA5">
        <w:t xml:space="preserve">dynamic PRS </w:t>
      </w:r>
      <w:r w:rsidR="00181686" w:rsidRPr="00D17BA5">
        <w:t xml:space="preserve">allocation </w:t>
      </w:r>
      <w:r w:rsidRPr="00D17BA5">
        <w:t xml:space="preserve">is a centralized approach which facilitates the resource allocation of </w:t>
      </w:r>
      <w:r w:rsidR="00E87CEB" w:rsidRPr="00D17BA5">
        <w:t>neighbouring</w:t>
      </w:r>
      <w:r w:rsidRPr="00D17BA5">
        <w:t xml:space="preserve"> transmission points, whereas </w:t>
      </w:r>
      <w:proofErr w:type="spellStart"/>
      <w:r w:rsidRPr="00D17BA5">
        <w:t>gNB</w:t>
      </w:r>
      <w:proofErr w:type="spellEnd"/>
      <w:r w:rsidRPr="00D17BA5">
        <w:t>-</w:t>
      </w:r>
      <w:r w:rsidR="00181686" w:rsidRPr="00D17BA5">
        <w:t xml:space="preserve">controlled </w:t>
      </w:r>
      <w:r w:rsidRPr="00D17BA5">
        <w:t xml:space="preserve">dynamic PRS </w:t>
      </w:r>
      <w:r w:rsidR="00181686" w:rsidRPr="00D17BA5">
        <w:t xml:space="preserve">allocation </w:t>
      </w:r>
      <w:r w:rsidRPr="00D17BA5">
        <w:t xml:space="preserve">is more adaptive to changes </w:t>
      </w:r>
      <w:r w:rsidR="00E87CEB" w:rsidRPr="00D17BA5">
        <w:t xml:space="preserve">to </w:t>
      </w:r>
      <w:r w:rsidRPr="00D17BA5">
        <w:t xml:space="preserve">beam configurations and reduces the signalling to the core network. </w:t>
      </w:r>
    </w:p>
    <w:p w14:paraId="2DDBDA1C" w14:textId="5D7A3D4C" w:rsidR="005515DB" w:rsidRPr="00D17BA5" w:rsidRDefault="005515DB" w:rsidP="006C7B04">
      <w:r w:rsidRPr="00D17BA5">
        <w:rPr>
          <w:b/>
        </w:rPr>
        <w:t xml:space="preserve">Proposal </w:t>
      </w:r>
      <w:r w:rsidR="005606DC" w:rsidRPr="00D17BA5">
        <w:rPr>
          <w:b/>
        </w:rPr>
        <w:t>2</w:t>
      </w:r>
      <w:r w:rsidRPr="00D17BA5">
        <w:t xml:space="preserve">: RAN2 to discuss </w:t>
      </w:r>
      <w:r w:rsidR="005F5698" w:rsidRPr="00D17BA5">
        <w:t>the pros and cons of LMF-</w:t>
      </w:r>
      <w:r w:rsidR="00181686" w:rsidRPr="00D17BA5">
        <w:t xml:space="preserve">controlled </w:t>
      </w:r>
      <w:r w:rsidR="005F5698" w:rsidRPr="00D17BA5">
        <w:t xml:space="preserve">and </w:t>
      </w:r>
      <w:proofErr w:type="spellStart"/>
      <w:r w:rsidR="005F5698" w:rsidRPr="00D17BA5">
        <w:t>gNB</w:t>
      </w:r>
      <w:proofErr w:type="spellEnd"/>
      <w:r w:rsidR="005F5698" w:rsidRPr="00D17BA5">
        <w:t>-</w:t>
      </w:r>
      <w:r w:rsidR="00181686" w:rsidRPr="00D17BA5">
        <w:t xml:space="preserve">controlled </w:t>
      </w:r>
      <w:r w:rsidR="005F5698" w:rsidRPr="00D17BA5">
        <w:t xml:space="preserve">dynamic PRS </w:t>
      </w:r>
      <w:r w:rsidR="00181686" w:rsidRPr="00D17BA5">
        <w:t xml:space="preserve">allocation </w:t>
      </w:r>
      <w:r w:rsidRPr="00D17BA5">
        <w:t xml:space="preserve">and decide whether </w:t>
      </w:r>
      <w:r w:rsidR="005F5698" w:rsidRPr="00D17BA5">
        <w:t xml:space="preserve">the </w:t>
      </w:r>
      <w:r w:rsidRPr="00D17BA5">
        <w:t xml:space="preserve">LMF or the </w:t>
      </w:r>
      <w:proofErr w:type="spellStart"/>
      <w:r w:rsidRPr="00D17BA5">
        <w:t>gNB</w:t>
      </w:r>
      <w:proofErr w:type="spellEnd"/>
      <w:r w:rsidRPr="00D17BA5">
        <w:t xml:space="preserve"> shall</w:t>
      </w:r>
      <w:r w:rsidR="005F5698" w:rsidRPr="00D17BA5">
        <w:t xml:space="preserve"> be responsible for managing such </w:t>
      </w:r>
      <w:r w:rsidRPr="00D17BA5">
        <w:t xml:space="preserve">dynamic PRS </w:t>
      </w:r>
      <w:r w:rsidR="00181686" w:rsidRPr="00D17BA5">
        <w:t>allocation</w:t>
      </w:r>
      <w:r w:rsidRPr="00D17BA5">
        <w:t>.</w:t>
      </w:r>
    </w:p>
    <w:p w14:paraId="37B2E23F" w14:textId="0EB7CEDF" w:rsidR="509C77BE" w:rsidRPr="00D17BA5" w:rsidRDefault="0073556E" w:rsidP="006C7B04">
      <w:pPr>
        <w:pStyle w:val="Heading1"/>
      </w:pPr>
      <w:r w:rsidRPr="00D17BA5">
        <w:t>6</w:t>
      </w:r>
      <w:r w:rsidR="00BE05E8">
        <w:tab/>
      </w:r>
      <w:r w:rsidR="509C77BE" w:rsidRPr="00D17BA5">
        <w:t>Conclusions</w:t>
      </w:r>
    </w:p>
    <w:p w14:paraId="0C0F102A" w14:textId="77777777" w:rsidR="00181686" w:rsidRPr="00D17BA5" w:rsidRDefault="00181686" w:rsidP="00181686">
      <w:pPr>
        <w:rPr>
          <w:rFonts w:cs="Arial"/>
        </w:rPr>
      </w:pPr>
      <w:r w:rsidRPr="00D17BA5">
        <w:rPr>
          <w:b/>
          <w:bCs/>
        </w:rPr>
        <w:t>Observation 1:</w:t>
      </w:r>
      <w:r w:rsidRPr="00D17BA5">
        <w:t xml:space="preserve"> PRS might need to be transmitted in a beamformed fashion to compensate the higher path loss at higher carrier frequencies. </w:t>
      </w:r>
      <w:r w:rsidRPr="00D17BA5">
        <w:rPr>
          <w:rFonts w:cs="Arial"/>
        </w:rPr>
        <w:t>The PRS transmission in all beam sweeping directions results in an unnecessary transmission of PRSs depending on positioning needs, while the static allocation of PRS resources does not allow for a PRS resource usage optimization based on positioning QoS requirements.</w:t>
      </w:r>
    </w:p>
    <w:p w14:paraId="5BFF7DC6" w14:textId="77777777" w:rsidR="00181686" w:rsidRPr="00B94BE2" w:rsidRDefault="00181686" w:rsidP="00181686">
      <w:pPr>
        <w:rPr>
          <w:sz w:val="22"/>
          <w:szCs w:val="22"/>
        </w:rPr>
      </w:pPr>
      <w:r w:rsidRPr="00D17BA5">
        <w:rPr>
          <w:b/>
        </w:rPr>
        <w:t>Observation</w:t>
      </w:r>
      <w:r w:rsidRPr="00D17BA5">
        <w:t xml:space="preserve"> </w:t>
      </w:r>
      <w:r w:rsidRPr="00D17BA5">
        <w:rPr>
          <w:b/>
        </w:rPr>
        <w:t>2</w:t>
      </w:r>
      <w:r w:rsidRPr="00D17BA5">
        <w:t xml:space="preserve">: Both notions of on-demand PRS and dynamic PRS are used for PRS resource optimization purposes, however there is a conceptual distinction. </w:t>
      </w:r>
      <w:r w:rsidRPr="00B94BE2">
        <w:t xml:space="preserve">Dynamic PRS </w:t>
      </w:r>
      <w:r w:rsidRPr="00AF78D6">
        <w:t xml:space="preserve">relates to the positioning requirements and results in optimal PRS resource allocation per area and instance; on-demand PRS dictates </w:t>
      </w:r>
      <w:proofErr w:type="gramStart"/>
      <w:r w:rsidRPr="00AF78D6">
        <w:t>whether or not</w:t>
      </w:r>
      <w:proofErr w:type="gramEnd"/>
      <w:r w:rsidRPr="00AF78D6">
        <w:t xml:space="preserve"> a beam conveys PRS, depending on whether there is a need for PRS transmission at a given direction. </w:t>
      </w:r>
      <w:r w:rsidRPr="00B94BE2">
        <w:rPr>
          <w:sz w:val="22"/>
          <w:szCs w:val="22"/>
        </w:rPr>
        <w:t xml:space="preserve"> </w:t>
      </w:r>
    </w:p>
    <w:p w14:paraId="7D93BC91" w14:textId="77777777" w:rsidR="00F41986" w:rsidRPr="00B94BE2" w:rsidRDefault="00F41986" w:rsidP="00F41986">
      <w:r w:rsidRPr="00B94BE2">
        <w:rPr>
          <w:b/>
        </w:rPr>
        <w:t>Observation 3</w:t>
      </w:r>
      <w:r w:rsidRPr="00B94BE2">
        <w:t xml:space="preserve">: The concepts of on-demand PRS and dynamic PRS are associated with different UE measurement configurations: On-demand PRS transmission may utilize existing measurements </w:t>
      </w:r>
      <w:r w:rsidRPr="00AF78D6">
        <w:t>on the cell resources detected at the UE</w:t>
      </w:r>
      <w:r w:rsidRPr="00B94BE2">
        <w:t>; dynamic PRS resource allocation may need additional positioning-specific measurement configuration and reporting as part of LPP.</w:t>
      </w:r>
    </w:p>
    <w:p w14:paraId="77609930" w14:textId="77777777" w:rsidR="00181686" w:rsidRPr="00D17BA5" w:rsidRDefault="00181686" w:rsidP="00181686">
      <w:r w:rsidRPr="00AF78D6">
        <w:rPr>
          <w:b/>
        </w:rPr>
        <w:t>Observation 4</w:t>
      </w:r>
      <w:r w:rsidRPr="00B94BE2">
        <w:rPr>
          <w:b/>
        </w:rPr>
        <w:t>:</w:t>
      </w:r>
      <w:r w:rsidRPr="00B94BE2">
        <w:t xml:space="preserve"> Positioning-specific measurement configuration, as well as on-demand PRS transmission and dynamic PRS </w:t>
      </w:r>
      <w:r w:rsidRPr="00D17BA5">
        <w:t xml:space="preserve">resource management, should be considered as an optional feature. </w:t>
      </w:r>
    </w:p>
    <w:p w14:paraId="739036C2" w14:textId="77777777" w:rsidR="00181686" w:rsidRPr="00D17BA5" w:rsidRDefault="00181686" w:rsidP="00181686">
      <w:r w:rsidRPr="00D17BA5">
        <w:rPr>
          <w:b/>
        </w:rPr>
        <w:t>Observation 5:</w:t>
      </w:r>
      <w:r w:rsidRPr="00D17BA5">
        <w:t xml:space="preserve">  A mechanism should be in place that allows the deactivation of PRS transmissions in case there is no longer need for measuring such PRS resource. Equivalently, the mechanism should allow reactivating a PRS transmission if there is need to measure given PRS.</w:t>
      </w:r>
    </w:p>
    <w:p w14:paraId="0E47627B" w14:textId="77777777" w:rsidR="00181686" w:rsidRPr="00D17BA5" w:rsidRDefault="00181686" w:rsidP="00181686">
      <w:r w:rsidRPr="00D17BA5">
        <w:rPr>
          <w:b/>
        </w:rPr>
        <w:t>Observation 6:</w:t>
      </w:r>
      <w:r w:rsidRPr="00D17BA5">
        <w:t xml:space="preserve">  A mechanism should be in place that allows PRS radio resources to be dynamically adjusted depending on the temporary positioning needs. This mechanism should allow for a proper increase/decrease of PRS resources, as well as reporting the conducted measurements with the proper periodicity.</w:t>
      </w:r>
    </w:p>
    <w:p w14:paraId="6ED7BC0E" w14:textId="77777777" w:rsidR="00181686" w:rsidRPr="00D17BA5" w:rsidRDefault="00181686" w:rsidP="00181686">
      <w:r w:rsidRPr="00D17BA5">
        <w:rPr>
          <w:b/>
          <w:bCs/>
        </w:rPr>
        <w:t>Observation 7:</w:t>
      </w:r>
      <w:r w:rsidRPr="00D17BA5">
        <w:t xml:space="preserve"> The dynamic allocation of PRS resources can be carried out either at LMF or at </w:t>
      </w:r>
      <w:proofErr w:type="spellStart"/>
      <w:r w:rsidRPr="00D17BA5">
        <w:t>gNB</w:t>
      </w:r>
      <w:proofErr w:type="spellEnd"/>
      <w:r w:rsidRPr="00D17BA5">
        <w:t xml:space="preserve">. LMF-controlled dynamic PRS allocation is a centralized approach which facilitates the resource allocation of neighbouring transmission points, whereas </w:t>
      </w:r>
      <w:proofErr w:type="spellStart"/>
      <w:r w:rsidRPr="00D17BA5">
        <w:t>gNB</w:t>
      </w:r>
      <w:proofErr w:type="spellEnd"/>
      <w:r w:rsidRPr="00D17BA5">
        <w:t xml:space="preserve">-controlled dynamic PRS allocation is more adaptive to changes to beam configurations and reduces the signalling to the core network. </w:t>
      </w:r>
    </w:p>
    <w:p w14:paraId="3B1680C8" w14:textId="77777777" w:rsidR="00181686" w:rsidRPr="00D17BA5" w:rsidRDefault="00181686" w:rsidP="00181686">
      <w:r w:rsidRPr="00D17BA5">
        <w:rPr>
          <w:b/>
          <w:bCs/>
        </w:rPr>
        <w:t>Proposal 1:</w:t>
      </w:r>
      <w:r w:rsidRPr="00D17BA5">
        <w:t xml:space="preserve">  For dynamic PRS resource allocation, enable a positioning-specific measurement configuration by the LMF, which facilitates the adaptation of PRS resources and therefore, an efficient use of such resources.</w:t>
      </w:r>
    </w:p>
    <w:p w14:paraId="73A96B85" w14:textId="77777777" w:rsidR="00181686" w:rsidRPr="00D17BA5" w:rsidRDefault="00181686" w:rsidP="00181686">
      <w:r w:rsidRPr="00D17BA5">
        <w:rPr>
          <w:b/>
        </w:rPr>
        <w:t>Proposal 2</w:t>
      </w:r>
      <w:r w:rsidRPr="00D17BA5">
        <w:t xml:space="preserve">: RAN2 to discuss the pros and cons of LMF-controlled and </w:t>
      </w:r>
      <w:proofErr w:type="spellStart"/>
      <w:r w:rsidRPr="00D17BA5">
        <w:t>gNB</w:t>
      </w:r>
      <w:proofErr w:type="spellEnd"/>
      <w:r w:rsidRPr="00D17BA5">
        <w:t xml:space="preserve">-controlled dynamic PRS allocation and decide whether the LMF or the </w:t>
      </w:r>
      <w:proofErr w:type="spellStart"/>
      <w:r w:rsidRPr="00D17BA5">
        <w:t>gNB</w:t>
      </w:r>
      <w:proofErr w:type="spellEnd"/>
      <w:r w:rsidRPr="00D17BA5">
        <w:t xml:space="preserve"> shall be responsible for managing such dynamic PRS allocation.</w:t>
      </w:r>
    </w:p>
    <w:p w14:paraId="7373E034" w14:textId="6BC3031D" w:rsidR="00802332" w:rsidRPr="00D17BA5" w:rsidRDefault="00802332" w:rsidP="00802332">
      <w:pPr>
        <w:pStyle w:val="Heading1"/>
      </w:pPr>
      <w:r w:rsidRPr="00D17BA5">
        <w:lastRenderedPageBreak/>
        <w:t>References</w:t>
      </w:r>
    </w:p>
    <w:p w14:paraId="6343F2C7" w14:textId="77777777" w:rsidR="00802332" w:rsidRPr="00D17BA5" w:rsidRDefault="00802332" w:rsidP="0039044B">
      <w:pPr>
        <w:tabs>
          <w:tab w:val="num" w:pos="360"/>
        </w:tabs>
        <w:overflowPunct w:val="0"/>
        <w:autoSpaceDE w:val="0"/>
        <w:autoSpaceDN w:val="0"/>
        <w:adjustRightInd w:val="0"/>
        <w:ind w:left="357" w:hanging="357"/>
        <w:textAlignment w:val="baseline"/>
      </w:pPr>
      <w:r w:rsidRPr="00D17BA5">
        <w:t xml:space="preserve">[1] R2-1901373, </w:t>
      </w:r>
      <w:r w:rsidRPr="00D17BA5">
        <w:rPr>
          <w:i/>
        </w:rPr>
        <w:t>On Demand Transmission of PRS for NR, Qualcomm Incorporated</w:t>
      </w:r>
      <w:r w:rsidRPr="00D17BA5">
        <w:t>, RAN2 #105, Feb. 2019</w:t>
      </w:r>
    </w:p>
    <w:p w14:paraId="40C5A1F9" w14:textId="77777777" w:rsidR="00802332" w:rsidRPr="00D17BA5" w:rsidRDefault="00802332" w:rsidP="0039044B">
      <w:pPr>
        <w:tabs>
          <w:tab w:val="num" w:pos="360"/>
        </w:tabs>
        <w:overflowPunct w:val="0"/>
        <w:autoSpaceDE w:val="0"/>
        <w:autoSpaceDN w:val="0"/>
        <w:adjustRightInd w:val="0"/>
        <w:ind w:left="357" w:hanging="357"/>
        <w:textAlignment w:val="baseline"/>
      </w:pPr>
      <w:r w:rsidRPr="00D17BA5">
        <w:t xml:space="preserve">[2] R2-1901533, </w:t>
      </w:r>
      <w:r w:rsidRPr="00D17BA5">
        <w:rPr>
          <w:i/>
        </w:rPr>
        <w:t xml:space="preserve">Co-ordination among UE, </w:t>
      </w:r>
      <w:proofErr w:type="spellStart"/>
      <w:r w:rsidRPr="00D17BA5">
        <w:rPr>
          <w:i/>
        </w:rPr>
        <w:t>gNB</w:t>
      </w:r>
      <w:proofErr w:type="spellEnd"/>
      <w:r w:rsidRPr="00D17BA5">
        <w:rPr>
          <w:i/>
        </w:rPr>
        <w:t xml:space="preserve"> and Location Server for PRS Configuration and Feedbacks</w:t>
      </w:r>
      <w:r w:rsidRPr="00D17BA5">
        <w:t>, Ericsson, RAN2 #105, Feb. 2019</w:t>
      </w:r>
    </w:p>
    <w:p w14:paraId="78E39396" w14:textId="54E582D6" w:rsidR="00802332" w:rsidRPr="00D17BA5" w:rsidRDefault="00802332" w:rsidP="0039044B">
      <w:pPr>
        <w:tabs>
          <w:tab w:val="num" w:pos="360"/>
        </w:tabs>
        <w:overflowPunct w:val="0"/>
        <w:autoSpaceDE w:val="0"/>
        <w:autoSpaceDN w:val="0"/>
        <w:adjustRightInd w:val="0"/>
        <w:ind w:left="357" w:hanging="357"/>
        <w:textAlignment w:val="baseline"/>
      </w:pPr>
      <w:r w:rsidRPr="00D17BA5">
        <w:t xml:space="preserve">[3] R2-1907657, </w:t>
      </w:r>
      <w:r w:rsidRPr="00D17BA5">
        <w:rPr>
          <w:i/>
        </w:rPr>
        <w:t xml:space="preserve">Dynamic PRS </w:t>
      </w:r>
      <w:proofErr w:type="gramStart"/>
      <w:r w:rsidRPr="00D17BA5">
        <w:rPr>
          <w:i/>
        </w:rPr>
        <w:t>configuration  for</w:t>
      </w:r>
      <w:proofErr w:type="gramEnd"/>
      <w:r w:rsidRPr="00D17BA5">
        <w:rPr>
          <w:i/>
        </w:rPr>
        <w:t xml:space="preserve"> DL-TDOA positioning</w:t>
      </w:r>
      <w:r w:rsidRPr="00D17BA5">
        <w:t>, Nokia, RAN2 #106, May 2019</w:t>
      </w:r>
    </w:p>
    <w:p w14:paraId="335B5178" w14:textId="52E0FB2B" w:rsidR="00802332" w:rsidRDefault="00AE3437" w:rsidP="0039044B">
      <w:pPr>
        <w:tabs>
          <w:tab w:val="num" w:pos="360"/>
        </w:tabs>
        <w:overflowPunct w:val="0"/>
        <w:autoSpaceDE w:val="0"/>
        <w:autoSpaceDN w:val="0"/>
        <w:adjustRightInd w:val="0"/>
        <w:ind w:left="357" w:hanging="357"/>
        <w:textAlignment w:val="baseline"/>
      </w:pPr>
      <w:r w:rsidRPr="00D17BA5">
        <w:t xml:space="preserve">[4] R1-1905265, </w:t>
      </w:r>
      <w:r w:rsidRPr="00D17BA5">
        <w:rPr>
          <w:i/>
        </w:rPr>
        <w:t>Measurements for PRS on-demand</w:t>
      </w:r>
      <w:r w:rsidRPr="00D17BA5">
        <w:t>, Nokia, RAN1 #96bis, April 2019</w:t>
      </w:r>
    </w:p>
    <w:p w14:paraId="1C108E78" w14:textId="0117B7DA" w:rsidR="008D6C9D" w:rsidRPr="008D6C9D" w:rsidRDefault="008D6C9D" w:rsidP="0039044B">
      <w:pPr>
        <w:tabs>
          <w:tab w:val="num" w:pos="360"/>
        </w:tabs>
        <w:overflowPunct w:val="0"/>
        <w:autoSpaceDE w:val="0"/>
        <w:autoSpaceDN w:val="0"/>
        <w:adjustRightInd w:val="0"/>
        <w:ind w:left="357" w:hanging="357"/>
        <w:textAlignment w:val="baseline"/>
      </w:pPr>
      <w:r>
        <w:t xml:space="preserve">[5] R1-2008301, </w:t>
      </w:r>
      <w:r>
        <w:rPr>
          <w:i/>
          <w:iCs/>
        </w:rPr>
        <w:t xml:space="preserve">Views on potential positioning enhancements, </w:t>
      </w:r>
      <w:r>
        <w:t>Nokia, RAN1 #103, October 2020</w:t>
      </w:r>
    </w:p>
    <w:sectPr w:rsidR="008D6C9D" w:rsidRPr="008D6C9D" w:rsidSect="00497F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41DB5" w14:textId="77777777" w:rsidR="001E3396" w:rsidRDefault="001E3396">
      <w:r>
        <w:separator/>
      </w:r>
    </w:p>
  </w:endnote>
  <w:endnote w:type="continuationSeparator" w:id="0">
    <w:p w14:paraId="07E7D40B" w14:textId="77777777" w:rsidR="001E3396" w:rsidRDefault="001E3396">
      <w:r>
        <w:continuationSeparator/>
      </w:r>
    </w:p>
  </w:endnote>
  <w:endnote w:type="continuationNotice" w:id="1">
    <w:p w14:paraId="17D2CB1E" w14:textId="77777777" w:rsidR="001E3396" w:rsidRDefault="001E3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7DA61" w14:textId="77777777" w:rsidR="001E3396" w:rsidRDefault="001E3396">
      <w:r>
        <w:separator/>
      </w:r>
    </w:p>
  </w:footnote>
  <w:footnote w:type="continuationSeparator" w:id="0">
    <w:p w14:paraId="2FB01A4A" w14:textId="77777777" w:rsidR="001E3396" w:rsidRDefault="001E3396">
      <w:r>
        <w:continuationSeparator/>
      </w:r>
    </w:p>
  </w:footnote>
  <w:footnote w:type="continuationNotice" w:id="1">
    <w:p w14:paraId="581705BA" w14:textId="77777777" w:rsidR="001E3396" w:rsidRDefault="001E3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6AB"/>
    <w:multiLevelType w:val="hybridMultilevel"/>
    <w:tmpl w:val="03C016A2"/>
    <w:lvl w:ilvl="0" w:tplc="B9EE96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D997552"/>
    <w:multiLevelType w:val="hybridMultilevel"/>
    <w:tmpl w:val="2D461DA2"/>
    <w:lvl w:ilvl="0" w:tplc="D90C3AC6">
      <w:numFmt w:val="bullet"/>
      <w:lvlText w:val="-"/>
      <w:lvlJc w:val="left"/>
      <w:pPr>
        <w:ind w:left="644" w:hanging="360"/>
      </w:pPr>
      <w:rPr>
        <w:rFonts w:ascii="Times New Roman" w:eastAsia="Times New Roman" w:hAnsi="Times New Roman" w:cs="Times New Roman" w:hint="default"/>
        <w:i/>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0D7E85"/>
    <w:multiLevelType w:val="hybridMultilevel"/>
    <w:tmpl w:val="06A893E4"/>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11"/>
  </w:num>
  <w:num w:numId="8">
    <w:abstractNumId w:val="12"/>
  </w:num>
  <w:num w:numId="9">
    <w:abstractNumId w:val="3"/>
  </w:num>
  <w:num w:numId="10">
    <w:abstractNumId w:val="8"/>
  </w:num>
  <w:num w:numId="11">
    <w:abstractNumId w:val="4"/>
  </w:num>
  <w:num w:numId="12">
    <w:abstractNumId w:val="9"/>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191"/>
    <w:rsid w:val="00006EF2"/>
    <w:rsid w:val="000104B8"/>
    <w:rsid w:val="00014E59"/>
    <w:rsid w:val="00016E3B"/>
    <w:rsid w:val="00023DDF"/>
    <w:rsid w:val="00027A78"/>
    <w:rsid w:val="00033397"/>
    <w:rsid w:val="00040095"/>
    <w:rsid w:val="00041453"/>
    <w:rsid w:val="000416C5"/>
    <w:rsid w:val="00043C95"/>
    <w:rsid w:val="00045EEF"/>
    <w:rsid w:val="000548F0"/>
    <w:rsid w:val="00060239"/>
    <w:rsid w:val="000617B3"/>
    <w:rsid w:val="00073C9C"/>
    <w:rsid w:val="00080512"/>
    <w:rsid w:val="0008191F"/>
    <w:rsid w:val="00086AC4"/>
    <w:rsid w:val="00090468"/>
    <w:rsid w:val="0009085F"/>
    <w:rsid w:val="00091C36"/>
    <w:rsid w:val="00094884"/>
    <w:rsid w:val="000A3E72"/>
    <w:rsid w:val="000B7BCF"/>
    <w:rsid w:val="000C522B"/>
    <w:rsid w:val="000D58AB"/>
    <w:rsid w:val="000F2862"/>
    <w:rsid w:val="000F487E"/>
    <w:rsid w:val="000F5F14"/>
    <w:rsid w:val="00100D82"/>
    <w:rsid w:val="00112AAE"/>
    <w:rsid w:val="00112F1A"/>
    <w:rsid w:val="00137D31"/>
    <w:rsid w:val="00145075"/>
    <w:rsid w:val="0015315B"/>
    <w:rsid w:val="00174192"/>
    <w:rsid w:val="001741A0"/>
    <w:rsid w:val="00175FA0"/>
    <w:rsid w:val="00181686"/>
    <w:rsid w:val="0018465F"/>
    <w:rsid w:val="00184AE8"/>
    <w:rsid w:val="00194CD0"/>
    <w:rsid w:val="001B3FA9"/>
    <w:rsid w:val="001B49C9"/>
    <w:rsid w:val="001B4DA0"/>
    <w:rsid w:val="001C0D19"/>
    <w:rsid w:val="001C4F79"/>
    <w:rsid w:val="001D7BFE"/>
    <w:rsid w:val="001E3396"/>
    <w:rsid w:val="001E53C2"/>
    <w:rsid w:val="001F168B"/>
    <w:rsid w:val="001F7831"/>
    <w:rsid w:val="00200E26"/>
    <w:rsid w:val="00203CCA"/>
    <w:rsid w:val="00204045"/>
    <w:rsid w:val="00204649"/>
    <w:rsid w:val="00204D53"/>
    <w:rsid w:val="0020712B"/>
    <w:rsid w:val="00224436"/>
    <w:rsid w:val="0022606D"/>
    <w:rsid w:val="00231728"/>
    <w:rsid w:val="002344F8"/>
    <w:rsid w:val="00234A74"/>
    <w:rsid w:val="00235508"/>
    <w:rsid w:val="002610D8"/>
    <w:rsid w:val="00263857"/>
    <w:rsid w:val="00270448"/>
    <w:rsid w:val="00271DC9"/>
    <w:rsid w:val="002747EC"/>
    <w:rsid w:val="0027559C"/>
    <w:rsid w:val="00277B71"/>
    <w:rsid w:val="002855BF"/>
    <w:rsid w:val="002B0D91"/>
    <w:rsid w:val="002B218A"/>
    <w:rsid w:val="002B3261"/>
    <w:rsid w:val="002C38BF"/>
    <w:rsid w:val="002E3B19"/>
    <w:rsid w:val="002E6D76"/>
    <w:rsid w:val="002F0D22"/>
    <w:rsid w:val="00315F74"/>
    <w:rsid w:val="003172DC"/>
    <w:rsid w:val="00317ACC"/>
    <w:rsid w:val="00325AE3"/>
    <w:rsid w:val="00326069"/>
    <w:rsid w:val="00340DE9"/>
    <w:rsid w:val="00347718"/>
    <w:rsid w:val="0035462D"/>
    <w:rsid w:val="00364B41"/>
    <w:rsid w:val="003802D7"/>
    <w:rsid w:val="00382260"/>
    <w:rsid w:val="00382D2F"/>
    <w:rsid w:val="00383096"/>
    <w:rsid w:val="00386017"/>
    <w:rsid w:val="0039044B"/>
    <w:rsid w:val="003913FA"/>
    <w:rsid w:val="0039488C"/>
    <w:rsid w:val="00396839"/>
    <w:rsid w:val="003A41EF"/>
    <w:rsid w:val="003B40AD"/>
    <w:rsid w:val="003B78EE"/>
    <w:rsid w:val="003C4E37"/>
    <w:rsid w:val="003E16BE"/>
    <w:rsid w:val="003E4312"/>
    <w:rsid w:val="003F06AD"/>
    <w:rsid w:val="003F4E28"/>
    <w:rsid w:val="004006E8"/>
    <w:rsid w:val="00401855"/>
    <w:rsid w:val="00407B4B"/>
    <w:rsid w:val="00411D0F"/>
    <w:rsid w:val="00417B98"/>
    <w:rsid w:val="00421983"/>
    <w:rsid w:val="004222E3"/>
    <w:rsid w:val="00436C64"/>
    <w:rsid w:val="00436D17"/>
    <w:rsid w:val="00440EA7"/>
    <w:rsid w:val="0044135B"/>
    <w:rsid w:val="00441417"/>
    <w:rsid w:val="004423A5"/>
    <w:rsid w:val="00442406"/>
    <w:rsid w:val="00445F9C"/>
    <w:rsid w:val="00452DBC"/>
    <w:rsid w:val="00465587"/>
    <w:rsid w:val="00467BFA"/>
    <w:rsid w:val="00477455"/>
    <w:rsid w:val="00477C6B"/>
    <w:rsid w:val="00483AB6"/>
    <w:rsid w:val="004874CD"/>
    <w:rsid w:val="00487580"/>
    <w:rsid w:val="00497F67"/>
    <w:rsid w:val="004A1F7B"/>
    <w:rsid w:val="004A230D"/>
    <w:rsid w:val="004B0966"/>
    <w:rsid w:val="004B2C5E"/>
    <w:rsid w:val="004B4B03"/>
    <w:rsid w:val="004C44D2"/>
    <w:rsid w:val="004D3578"/>
    <w:rsid w:val="004D380D"/>
    <w:rsid w:val="004D5809"/>
    <w:rsid w:val="004D5F89"/>
    <w:rsid w:val="004E213A"/>
    <w:rsid w:val="004E627B"/>
    <w:rsid w:val="004F5E90"/>
    <w:rsid w:val="004F668C"/>
    <w:rsid w:val="005019E4"/>
    <w:rsid w:val="00503171"/>
    <w:rsid w:val="00506C28"/>
    <w:rsid w:val="005117D6"/>
    <w:rsid w:val="00514F91"/>
    <w:rsid w:val="0052074D"/>
    <w:rsid w:val="00521555"/>
    <w:rsid w:val="00522DA3"/>
    <w:rsid w:val="0052399F"/>
    <w:rsid w:val="00526D84"/>
    <w:rsid w:val="00533E65"/>
    <w:rsid w:val="005345CB"/>
    <w:rsid w:val="00534DA0"/>
    <w:rsid w:val="00543DC5"/>
    <w:rsid w:val="00543E6C"/>
    <w:rsid w:val="005515DB"/>
    <w:rsid w:val="005606DC"/>
    <w:rsid w:val="00565087"/>
    <w:rsid w:val="0056573F"/>
    <w:rsid w:val="00574D01"/>
    <w:rsid w:val="00574F8D"/>
    <w:rsid w:val="005A1483"/>
    <w:rsid w:val="005A3989"/>
    <w:rsid w:val="005A4053"/>
    <w:rsid w:val="005B6800"/>
    <w:rsid w:val="005B6F4C"/>
    <w:rsid w:val="005D65F6"/>
    <w:rsid w:val="005E3FC4"/>
    <w:rsid w:val="005F5698"/>
    <w:rsid w:val="005F6840"/>
    <w:rsid w:val="006046BA"/>
    <w:rsid w:val="00611566"/>
    <w:rsid w:val="00623136"/>
    <w:rsid w:val="00623525"/>
    <w:rsid w:val="00625BFD"/>
    <w:rsid w:val="00630D65"/>
    <w:rsid w:val="00634680"/>
    <w:rsid w:val="00646D99"/>
    <w:rsid w:val="006504A2"/>
    <w:rsid w:val="00650592"/>
    <w:rsid w:val="006521DA"/>
    <w:rsid w:val="00656910"/>
    <w:rsid w:val="006754B3"/>
    <w:rsid w:val="006807E6"/>
    <w:rsid w:val="006811B8"/>
    <w:rsid w:val="00690B73"/>
    <w:rsid w:val="00691D6E"/>
    <w:rsid w:val="00696894"/>
    <w:rsid w:val="006A180E"/>
    <w:rsid w:val="006A2C87"/>
    <w:rsid w:val="006A4137"/>
    <w:rsid w:val="006B17D0"/>
    <w:rsid w:val="006B2AB7"/>
    <w:rsid w:val="006C66D8"/>
    <w:rsid w:val="006C7458"/>
    <w:rsid w:val="006C7B04"/>
    <w:rsid w:val="006D0C1B"/>
    <w:rsid w:val="006D1E24"/>
    <w:rsid w:val="006D22FC"/>
    <w:rsid w:val="006E1417"/>
    <w:rsid w:val="006E9E63"/>
    <w:rsid w:val="006F6A2C"/>
    <w:rsid w:val="00710201"/>
    <w:rsid w:val="0071075F"/>
    <w:rsid w:val="0072073A"/>
    <w:rsid w:val="00720E24"/>
    <w:rsid w:val="00723D58"/>
    <w:rsid w:val="007342B5"/>
    <w:rsid w:val="00734A5B"/>
    <w:rsid w:val="0073556E"/>
    <w:rsid w:val="00744E76"/>
    <w:rsid w:val="00747C12"/>
    <w:rsid w:val="00757D40"/>
    <w:rsid w:val="0076224D"/>
    <w:rsid w:val="00763B14"/>
    <w:rsid w:val="0077273B"/>
    <w:rsid w:val="00781F0F"/>
    <w:rsid w:val="0078727C"/>
    <w:rsid w:val="0079049D"/>
    <w:rsid w:val="0079136C"/>
    <w:rsid w:val="00793DC5"/>
    <w:rsid w:val="007B18D8"/>
    <w:rsid w:val="007B2E6D"/>
    <w:rsid w:val="007C095F"/>
    <w:rsid w:val="007C096E"/>
    <w:rsid w:val="007C1623"/>
    <w:rsid w:val="007C2DD0"/>
    <w:rsid w:val="007C4A5C"/>
    <w:rsid w:val="007C669D"/>
    <w:rsid w:val="007C7227"/>
    <w:rsid w:val="007D670C"/>
    <w:rsid w:val="007E24EE"/>
    <w:rsid w:val="007F05D0"/>
    <w:rsid w:val="007F744F"/>
    <w:rsid w:val="00802332"/>
    <w:rsid w:val="008028A4"/>
    <w:rsid w:val="0080462A"/>
    <w:rsid w:val="00813245"/>
    <w:rsid w:val="00813254"/>
    <w:rsid w:val="0081504C"/>
    <w:rsid w:val="00815AEF"/>
    <w:rsid w:val="00832ABE"/>
    <w:rsid w:val="00833030"/>
    <w:rsid w:val="00836FB4"/>
    <w:rsid w:val="00850087"/>
    <w:rsid w:val="008502ED"/>
    <w:rsid w:val="00854FAA"/>
    <w:rsid w:val="008559DA"/>
    <w:rsid w:val="00856415"/>
    <w:rsid w:val="00861845"/>
    <w:rsid w:val="008632E0"/>
    <w:rsid w:val="008708D1"/>
    <w:rsid w:val="00875504"/>
    <w:rsid w:val="008768CA"/>
    <w:rsid w:val="00877EF9"/>
    <w:rsid w:val="00880559"/>
    <w:rsid w:val="008B04CC"/>
    <w:rsid w:val="008B5306"/>
    <w:rsid w:val="008B6E68"/>
    <w:rsid w:val="008C0C1E"/>
    <w:rsid w:val="008C0C2F"/>
    <w:rsid w:val="008C49E1"/>
    <w:rsid w:val="008D1887"/>
    <w:rsid w:val="008D2E4D"/>
    <w:rsid w:val="008D6C9D"/>
    <w:rsid w:val="008E2684"/>
    <w:rsid w:val="008E68FD"/>
    <w:rsid w:val="008F0B6A"/>
    <w:rsid w:val="008F1E01"/>
    <w:rsid w:val="008F2551"/>
    <w:rsid w:val="008F2620"/>
    <w:rsid w:val="008F29C6"/>
    <w:rsid w:val="008F2DBE"/>
    <w:rsid w:val="008F396F"/>
    <w:rsid w:val="009005CD"/>
    <w:rsid w:val="009006A2"/>
    <w:rsid w:val="0090271F"/>
    <w:rsid w:val="00902DB9"/>
    <w:rsid w:val="0090466A"/>
    <w:rsid w:val="009105A7"/>
    <w:rsid w:val="009125DA"/>
    <w:rsid w:val="009213F0"/>
    <w:rsid w:val="009255F4"/>
    <w:rsid w:val="009266B8"/>
    <w:rsid w:val="00936071"/>
    <w:rsid w:val="00940212"/>
    <w:rsid w:val="00942B14"/>
    <w:rsid w:val="00942EC2"/>
    <w:rsid w:val="00945688"/>
    <w:rsid w:val="0095280C"/>
    <w:rsid w:val="00954A07"/>
    <w:rsid w:val="00961B32"/>
    <w:rsid w:val="00962509"/>
    <w:rsid w:val="00964F14"/>
    <w:rsid w:val="00965C7F"/>
    <w:rsid w:val="00970DB3"/>
    <w:rsid w:val="00974BB0"/>
    <w:rsid w:val="00981AF9"/>
    <w:rsid w:val="00985569"/>
    <w:rsid w:val="009859E4"/>
    <w:rsid w:val="009914B7"/>
    <w:rsid w:val="009A0AF3"/>
    <w:rsid w:val="009A1306"/>
    <w:rsid w:val="009A4AA3"/>
    <w:rsid w:val="009A7BBF"/>
    <w:rsid w:val="009B07CD"/>
    <w:rsid w:val="009B2A4E"/>
    <w:rsid w:val="009C19E9"/>
    <w:rsid w:val="009C5CCC"/>
    <w:rsid w:val="009D48C4"/>
    <w:rsid w:val="009D696A"/>
    <w:rsid w:val="009D74A6"/>
    <w:rsid w:val="009E74E2"/>
    <w:rsid w:val="00A059DB"/>
    <w:rsid w:val="00A10F02"/>
    <w:rsid w:val="00A16BCC"/>
    <w:rsid w:val="00A204CA"/>
    <w:rsid w:val="00A209D6"/>
    <w:rsid w:val="00A35354"/>
    <w:rsid w:val="00A37EC2"/>
    <w:rsid w:val="00A47985"/>
    <w:rsid w:val="00A53724"/>
    <w:rsid w:val="00A54B2B"/>
    <w:rsid w:val="00A63894"/>
    <w:rsid w:val="00A73BE0"/>
    <w:rsid w:val="00A82346"/>
    <w:rsid w:val="00A909FD"/>
    <w:rsid w:val="00A91090"/>
    <w:rsid w:val="00A9671C"/>
    <w:rsid w:val="00A97EA2"/>
    <w:rsid w:val="00AA1553"/>
    <w:rsid w:val="00AA3004"/>
    <w:rsid w:val="00AA77F2"/>
    <w:rsid w:val="00AB50AE"/>
    <w:rsid w:val="00AB6455"/>
    <w:rsid w:val="00AC14E0"/>
    <w:rsid w:val="00AD3F26"/>
    <w:rsid w:val="00AE3437"/>
    <w:rsid w:val="00AE6B62"/>
    <w:rsid w:val="00AF60A1"/>
    <w:rsid w:val="00AF78D6"/>
    <w:rsid w:val="00B05380"/>
    <w:rsid w:val="00B05962"/>
    <w:rsid w:val="00B11802"/>
    <w:rsid w:val="00B15449"/>
    <w:rsid w:val="00B216C8"/>
    <w:rsid w:val="00B27303"/>
    <w:rsid w:val="00B31274"/>
    <w:rsid w:val="00B42C35"/>
    <w:rsid w:val="00B47FD1"/>
    <w:rsid w:val="00B516BB"/>
    <w:rsid w:val="00B51C8B"/>
    <w:rsid w:val="00B55FD5"/>
    <w:rsid w:val="00B6731C"/>
    <w:rsid w:val="00B7313D"/>
    <w:rsid w:val="00B84DB2"/>
    <w:rsid w:val="00B90FEC"/>
    <w:rsid w:val="00B94BE2"/>
    <w:rsid w:val="00B95F14"/>
    <w:rsid w:val="00BA1A45"/>
    <w:rsid w:val="00BC06F1"/>
    <w:rsid w:val="00BC3555"/>
    <w:rsid w:val="00BD21FA"/>
    <w:rsid w:val="00BD599B"/>
    <w:rsid w:val="00BD5E33"/>
    <w:rsid w:val="00BE05E8"/>
    <w:rsid w:val="00BE3DF1"/>
    <w:rsid w:val="00BE770D"/>
    <w:rsid w:val="00BF052B"/>
    <w:rsid w:val="00BF4E90"/>
    <w:rsid w:val="00C122B9"/>
    <w:rsid w:val="00C12B51"/>
    <w:rsid w:val="00C14BA8"/>
    <w:rsid w:val="00C1560C"/>
    <w:rsid w:val="00C2216B"/>
    <w:rsid w:val="00C23A6E"/>
    <w:rsid w:val="00C24650"/>
    <w:rsid w:val="00C25465"/>
    <w:rsid w:val="00C25E4D"/>
    <w:rsid w:val="00C33079"/>
    <w:rsid w:val="00C337D8"/>
    <w:rsid w:val="00C35969"/>
    <w:rsid w:val="00C50749"/>
    <w:rsid w:val="00C56CB0"/>
    <w:rsid w:val="00C6343D"/>
    <w:rsid w:val="00C65C79"/>
    <w:rsid w:val="00C774B8"/>
    <w:rsid w:val="00C82A82"/>
    <w:rsid w:val="00C83A13"/>
    <w:rsid w:val="00C9068C"/>
    <w:rsid w:val="00C92967"/>
    <w:rsid w:val="00C934CB"/>
    <w:rsid w:val="00CA1786"/>
    <w:rsid w:val="00CA2170"/>
    <w:rsid w:val="00CA3D0C"/>
    <w:rsid w:val="00CA654B"/>
    <w:rsid w:val="00CB118B"/>
    <w:rsid w:val="00CB21BB"/>
    <w:rsid w:val="00CB6406"/>
    <w:rsid w:val="00CB72B8"/>
    <w:rsid w:val="00CC5211"/>
    <w:rsid w:val="00CD26B4"/>
    <w:rsid w:val="00CD3493"/>
    <w:rsid w:val="00CD4C7B"/>
    <w:rsid w:val="00CF0099"/>
    <w:rsid w:val="00CF3742"/>
    <w:rsid w:val="00CF7A55"/>
    <w:rsid w:val="00D033E7"/>
    <w:rsid w:val="00D166A2"/>
    <w:rsid w:val="00D17BA5"/>
    <w:rsid w:val="00D21967"/>
    <w:rsid w:val="00D241BF"/>
    <w:rsid w:val="00D24263"/>
    <w:rsid w:val="00D3038F"/>
    <w:rsid w:val="00D33BE3"/>
    <w:rsid w:val="00D3792D"/>
    <w:rsid w:val="00D55E47"/>
    <w:rsid w:val="00D62E19"/>
    <w:rsid w:val="00D67CD1"/>
    <w:rsid w:val="00D738D6"/>
    <w:rsid w:val="00D74C9A"/>
    <w:rsid w:val="00D80795"/>
    <w:rsid w:val="00D81021"/>
    <w:rsid w:val="00D854BE"/>
    <w:rsid w:val="00D86764"/>
    <w:rsid w:val="00D87E00"/>
    <w:rsid w:val="00D9134D"/>
    <w:rsid w:val="00D96D11"/>
    <w:rsid w:val="00DA7A03"/>
    <w:rsid w:val="00DB0DB8"/>
    <w:rsid w:val="00DB1818"/>
    <w:rsid w:val="00DB44F1"/>
    <w:rsid w:val="00DB6595"/>
    <w:rsid w:val="00DC1973"/>
    <w:rsid w:val="00DC309B"/>
    <w:rsid w:val="00DC4DA2"/>
    <w:rsid w:val="00DC6515"/>
    <w:rsid w:val="00DC65FE"/>
    <w:rsid w:val="00DC6735"/>
    <w:rsid w:val="00DD2079"/>
    <w:rsid w:val="00DE2316"/>
    <w:rsid w:val="00DE4C6E"/>
    <w:rsid w:val="00DE5C6F"/>
    <w:rsid w:val="00DE6CE4"/>
    <w:rsid w:val="00DE7F2D"/>
    <w:rsid w:val="00DF157F"/>
    <w:rsid w:val="00DF21DB"/>
    <w:rsid w:val="00DF6AFD"/>
    <w:rsid w:val="00E0029F"/>
    <w:rsid w:val="00E05E8A"/>
    <w:rsid w:val="00E071B7"/>
    <w:rsid w:val="00E07894"/>
    <w:rsid w:val="00E13FE2"/>
    <w:rsid w:val="00E402D2"/>
    <w:rsid w:val="00E40599"/>
    <w:rsid w:val="00E4356B"/>
    <w:rsid w:val="00E445F1"/>
    <w:rsid w:val="00E46C08"/>
    <w:rsid w:val="00E471CF"/>
    <w:rsid w:val="00E5140D"/>
    <w:rsid w:val="00E545C7"/>
    <w:rsid w:val="00E62835"/>
    <w:rsid w:val="00E72612"/>
    <w:rsid w:val="00E72D6C"/>
    <w:rsid w:val="00E77645"/>
    <w:rsid w:val="00E7775E"/>
    <w:rsid w:val="00E83697"/>
    <w:rsid w:val="00E87CEB"/>
    <w:rsid w:val="00E90C50"/>
    <w:rsid w:val="00E96C9D"/>
    <w:rsid w:val="00EA1999"/>
    <w:rsid w:val="00EA66C9"/>
    <w:rsid w:val="00EC4A25"/>
    <w:rsid w:val="00EC6F31"/>
    <w:rsid w:val="00EC74F4"/>
    <w:rsid w:val="00ED6F51"/>
    <w:rsid w:val="00EF1611"/>
    <w:rsid w:val="00EF2A5E"/>
    <w:rsid w:val="00F025A2"/>
    <w:rsid w:val="00F02776"/>
    <w:rsid w:val="00F05D2B"/>
    <w:rsid w:val="00F060C2"/>
    <w:rsid w:val="00F07388"/>
    <w:rsid w:val="00F10357"/>
    <w:rsid w:val="00F17ED2"/>
    <w:rsid w:val="00F2026E"/>
    <w:rsid w:val="00F20310"/>
    <w:rsid w:val="00F2210A"/>
    <w:rsid w:val="00F34B3D"/>
    <w:rsid w:val="00F37743"/>
    <w:rsid w:val="00F41986"/>
    <w:rsid w:val="00F42220"/>
    <w:rsid w:val="00F50A34"/>
    <w:rsid w:val="00F54A3D"/>
    <w:rsid w:val="00F54CB0"/>
    <w:rsid w:val="00F572A4"/>
    <w:rsid w:val="00F653B8"/>
    <w:rsid w:val="00F67BA1"/>
    <w:rsid w:val="00F71B89"/>
    <w:rsid w:val="00F7353C"/>
    <w:rsid w:val="00F758F8"/>
    <w:rsid w:val="00F76D73"/>
    <w:rsid w:val="00F76F8F"/>
    <w:rsid w:val="00F843A3"/>
    <w:rsid w:val="00F844F3"/>
    <w:rsid w:val="00F92163"/>
    <w:rsid w:val="00F941DF"/>
    <w:rsid w:val="00FA1266"/>
    <w:rsid w:val="00FA264D"/>
    <w:rsid w:val="00FA33B0"/>
    <w:rsid w:val="00FB030A"/>
    <w:rsid w:val="00FB1526"/>
    <w:rsid w:val="00FB36FA"/>
    <w:rsid w:val="00FB62C3"/>
    <w:rsid w:val="00FC1192"/>
    <w:rsid w:val="00FC495A"/>
    <w:rsid w:val="00FE251B"/>
    <w:rsid w:val="00FF4FAF"/>
    <w:rsid w:val="05120561"/>
    <w:rsid w:val="176040F8"/>
    <w:rsid w:val="21883255"/>
    <w:rsid w:val="28FB42B3"/>
    <w:rsid w:val="2B507481"/>
    <w:rsid w:val="3D4600D7"/>
    <w:rsid w:val="450AD8CD"/>
    <w:rsid w:val="509C77BE"/>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 w:type="character" w:styleId="CommentReference">
    <w:name w:val="annotation reference"/>
    <w:basedOn w:val="DefaultParagraphFont"/>
    <w:rsid w:val="00C6343D"/>
    <w:rPr>
      <w:sz w:val="16"/>
      <w:szCs w:val="16"/>
    </w:rPr>
  </w:style>
  <w:style w:type="paragraph" w:styleId="CommentText">
    <w:name w:val="annotation text"/>
    <w:basedOn w:val="Normal"/>
    <w:link w:val="CommentTextChar"/>
    <w:rsid w:val="00C6343D"/>
  </w:style>
  <w:style w:type="character" w:customStyle="1" w:styleId="CommentTextChar">
    <w:name w:val="Comment Text Char"/>
    <w:basedOn w:val="DefaultParagraphFont"/>
    <w:link w:val="CommentText"/>
    <w:rsid w:val="00C6343D"/>
    <w:rPr>
      <w:lang w:eastAsia="en-US"/>
    </w:rPr>
  </w:style>
  <w:style w:type="paragraph" w:styleId="CommentSubject">
    <w:name w:val="annotation subject"/>
    <w:basedOn w:val="CommentText"/>
    <w:next w:val="CommentText"/>
    <w:link w:val="CommentSubjectChar"/>
    <w:rsid w:val="00C6343D"/>
    <w:rPr>
      <w:b/>
      <w:bCs/>
    </w:rPr>
  </w:style>
  <w:style w:type="character" w:customStyle="1" w:styleId="CommentSubjectChar">
    <w:name w:val="Comment Subject Char"/>
    <w:basedOn w:val="CommentTextChar"/>
    <w:link w:val="CommentSubject"/>
    <w:rsid w:val="00C6343D"/>
    <w:rPr>
      <w:b/>
      <w:bCs/>
      <w:lang w:eastAsia="en-US"/>
    </w:rPr>
  </w:style>
  <w:style w:type="character" w:customStyle="1" w:styleId="Heading1Char">
    <w:name w:val="Heading 1 Char"/>
    <w:basedOn w:val="DefaultParagraphFont"/>
    <w:link w:val="Heading1"/>
    <w:rsid w:val="0039044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18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08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5AIRPNAIUNRU-859666464-7550</_dlc_DocId>
    <_dlc_DocIdUrl xmlns="71c5aaf6-e6ce-465b-b873-5148d2a4c105">
      <Url>https://nokia.sharepoint.com/sites/c5g/e2earch/_layouts/15/DocIdRedir.aspx?ID=5AIRPNAIUNRU-859666464-7550</Url>
      <Description>5AIRPNAIUNRU-859666464-7550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707A9-C009-4D3B-A01C-74FA5FE96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A7A84CB0-7F2C-4920-9FB5-1C4150518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440</TotalTime>
  <Pages>6</Pages>
  <Words>2511</Words>
  <Characters>14318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Perez, Eva (Nokia - DE/Munich)</dc:creator>
  <cp:lastModifiedBy>Nokia</cp:lastModifiedBy>
  <cp:revision>157</cp:revision>
  <dcterms:created xsi:type="dcterms:W3CDTF">2020-07-31T11:52:00Z</dcterms:created>
  <dcterms:modified xsi:type="dcterms:W3CDTF">2020-10-23T04:34:00Z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b2ad7c68-5594-47c8-a8ad-a68aec454f78</vt:lpwstr>
  </property>
</Properties>
</file>